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p>
    <w:p>
      <w:pPr>
        <w:widowControl/>
        <w:shd w:val="clear" w:color="auto" w:fill="FEFEFE"/>
        <w:jc w:val="center"/>
        <w:rPr>
          <w:rFonts w:ascii="方正小标宋简体" w:hAnsi="Tahoma" w:eastAsia="方正小标宋简体" w:cs="Tahoma"/>
          <w:bCs/>
          <w:color w:val="111111"/>
          <w:kern w:val="0"/>
          <w:sz w:val="40"/>
          <w:szCs w:val="40"/>
        </w:rPr>
      </w:pPr>
      <w:r>
        <w:rPr>
          <w:rFonts w:hint="eastAsia" w:ascii="方正小标宋简体" w:hAnsi="Tahoma" w:eastAsia="方正小标宋简体" w:cs="Tahoma"/>
          <w:bCs/>
          <w:color w:val="111111"/>
          <w:kern w:val="0"/>
          <w:sz w:val="40"/>
          <w:szCs w:val="40"/>
        </w:rPr>
        <w:t>厦门市观音山物业服务有限公司</w:t>
      </w:r>
    </w:p>
    <w:p>
      <w:pPr>
        <w:widowControl/>
        <w:shd w:val="clear" w:color="auto" w:fill="FEFEFE"/>
        <w:jc w:val="center"/>
        <w:rPr>
          <w:rFonts w:ascii="方正小标宋简体" w:hAnsi="方正小标宋简体" w:eastAsia="方正小标宋简体" w:cs="方正小标宋简体"/>
          <w:sz w:val="36"/>
          <w:szCs w:val="36"/>
        </w:rPr>
      </w:pPr>
      <w:r>
        <w:rPr>
          <w:rFonts w:hint="eastAsia" w:ascii="方正小标宋简体" w:hAnsi="Tahoma" w:eastAsia="方正小标宋简体" w:cs="Tahoma"/>
          <w:bCs/>
          <w:color w:val="111111"/>
          <w:kern w:val="0"/>
          <w:sz w:val="40"/>
          <w:szCs w:val="40"/>
        </w:rPr>
        <w:t>大田分公司建筑垃圾清运项目</w:t>
      </w:r>
    </w:p>
    <w:p>
      <w:pPr>
        <w:snapToGrid w:val="0"/>
        <w:jc w:val="center"/>
        <w:rPr>
          <w:rFonts w:ascii="宋体" w:hAnsi="宋体"/>
          <w:b/>
          <w:bCs/>
          <w:sz w:val="52"/>
          <w:szCs w:val="52"/>
        </w:rPr>
      </w:pPr>
      <w:bookmarkStart w:id="0" w:name="OLE_LINK1"/>
    </w:p>
    <w:p>
      <w:pPr>
        <w:snapToGrid w:val="0"/>
        <w:jc w:val="center"/>
        <w:rPr>
          <w:rFonts w:ascii="宋体" w:hAnsi="宋体"/>
          <w:b/>
          <w:bCs/>
          <w:sz w:val="52"/>
          <w:szCs w:val="52"/>
        </w:rPr>
      </w:pP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招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文 </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件</w:t>
      </w:r>
    </w:p>
    <w:p>
      <w:pPr>
        <w:snapToGrid w:val="0"/>
        <w:jc w:val="center"/>
        <w:rPr>
          <w:rFonts w:ascii="方正小标宋简体" w:hAnsi="方正小标宋简体" w:eastAsia="方正小标宋简体" w:cs="方正小标宋简体"/>
          <w:b/>
          <w:bCs/>
          <w:sz w:val="44"/>
          <w:szCs w:val="44"/>
        </w:rPr>
      </w:pPr>
    </w:p>
    <w:p>
      <w:pPr>
        <w:pStyle w:val="3"/>
        <w:ind w:left="2891" w:hanging="2880" w:hangingChars="800"/>
        <w:jc w:val="left"/>
        <w:rPr>
          <w:rFonts w:ascii="仿宋_GB2312" w:hAnsi="仿宋_GB2312" w:eastAsia="仿宋_GB2312" w:cs="仿宋_GB2312"/>
          <w:b/>
          <w:bCs/>
          <w:sz w:val="36"/>
          <w:szCs w:val="22"/>
          <w:u w:val="single"/>
        </w:rPr>
      </w:pPr>
      <w:r>
        <w:rPr>
          <w:rFonts w:hint="eastAsia" w:ascii="仿宋_GB2312" w:hAnsi="仿宋_GB2312" w:eastAsia="仿宋_GB2312" w:cs="仿宋_GB2312"/>
          <w:b/>
          <w:bCs/>
          <w:sz w:val="36"/>
          <w:szCs w:val="22"/>
        </w:rPr>
        <w:t xml:space="preserve">   </w:t>
      </w:r>
      <w:bookmarkEnd w:id="0"/>
    </w:p>
    <w:p>
      <w:pPr>
        <w:pStyle w:val="3"/>
        <w:jc w:val="center"/>
        <w:rPr>
          <w:rFonts w:ascii="仿宋_GB2312" w:hAnsi="仿宋_GB2312" w:eastAsia="仿宋_GB2312" w:cs="仿宋_GB2312"/>
          <w:b/>
          <w:bCs/>
          <w:sz w:val="36"/>
          <w:szCs w:val="22"/>
        </w:rPr>
      </w:pPr>
    </w:p>
    <w:p>
      <w:pPr>
        <w:pStyle w:val="3"/>
        <w:jc w:val="center"/>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招标单位：厦门市观音山物业服务有限公司</w:t>
      </w:r>
    </w:p>
    <w:p>
      <w:pPr>
        <w:pStyle w:val="3"/>
        <w:ind w:firstLine="720" w:firstLineChars="200"/>
        <w:rPr>
          <w:rFonts w:ascii="仿宋_GB2312" w:hAnsi="仿宋_GB2312" w:eastAsia="仿宋_GB2312" w:cs="仿宋_GB2312"/>
          <w:b/>
          <w:bCs/>
          <w:sz w:val="36"/>
          <w:szCs w:val="22"/>
        </w:rPr>
      </w:pPr>
      <w:r>
        <w:rPr>
          <w:rFonts w:hint="eastAsia" w:ascii="仿宋_GB2312" w:hAnsi="仿宋_GB2312" w:eastAsia="仿宋_GB2312" w:cs="仿宋_GB2312"/>
          <w:b/>
          <w:bCs/>
          <w:sz w:val="36"/>
          <w:szCs w:val="22"/>
        </w:rPr>
        <w:t>招标时间：2022年9月1</w:t>
      </w:r>
      <w:r>
        <w:rPr>
          <w:rFonts w:hint="eastAsia" w:ascii="仿宋_GB2312" w:hAnsi="仿宋_GB2312" w:eastAsia="仿宋_GB2312" w:cs="仿宋_GB2312"/>
          <w:b/>
          <w:bCs/>
          <w:sz w:val="36"/>
          <w:szCs w:val="22"/>
          <w:lang w:val="en-US" w:eastAsia="zh-CN"/>
        </w:rPr>
        <w:t>4</w:t>
      </w:r>
      <w:r>
        <w:rPr>
          <w:rFonts w:hint="eastAsia" w:ascii="仿宋_GB2312" w:hAnsi="仿宋_GB2312" w:eastAsia="仿宋_GB2312" w:cs="仿宋_GB2312"/>
          <w:b/>
          <w:bCs/>
          <w:sz w:val="36"/>
          <w:szCs w:val="22"/>
        </w:rPr>
        <w:t>日</w:t>
      </w:r>
    </w:p>
    <w:p>
      <w:pPr>
        <w:pStyle w:val="3"/>
        <w:jc w:val="center"/>
        <w:rPr>
          <w:rFonts w:hAnsi="宋体"/>
          <w:b/>
          <w:bCs/>
          <w:sz w:val="32"/>
        </w:rPr>
      </w:pPr>
    </w:p>
    <w:p/>
    <w:p/>
    <w:p/>
    <w:p/>
    <w:p/>
    <w:p/>
    <w:p/>
    <w:p>
      <w:pPr>
        <w:pStyle w:val="17"/>
        <w:numPr>
          <w:ilvl w:val="1"/>
          <w:numId w:val="1"/>
        </w:numPr>
        <w:tabs>
          <w:tab w:val="left" w:pos="567"/>
          <w:tab w:val="left" w:pos="720"/>
          <w:tab w:val="left" w:pos="851"/>
          <w:tab w:val="left" w:pos="993"/>
        </w:tabs>
        <w:spacing w:line="360" w:lineRule="auto"/>
        <w:ind w:firstLineChars="0"/>
        <w:rPr>
          <w:rFonts w:ascii="黑体" w:hAnsi="黑体" w:eastAsia="黑体"/>
          <w:b/>
          <w:sz w:val="24"/>
        </w:rPr>
      </w:pPr>
      <w:r>
        <w:rPr>
          <w:rFonts w:hint="eastAsia" w:ascii="黑体" w:hAnsi="黑体" w:eastAsia="黑体" w:cs="仿宋_GB2312"/>
          <w:sz w:val="32"/>
          <w:szCs w:val="32"/>
        </w:rPr>
        <w:t>项目</w:t>
      </w:r>
      <w:r>
        <w:rPr>
          <w:rFonts w:hint="eastAsia" w:ascii="黑体" w:hAnsi="黑体" w:eastAsia="黑体" w:cs="仿宋_GB2312"/>
          <w:sz w:val="32"/>
        </w:rPr>
        <w:t>简介：</w:t>
      </w:r>
    </w:p>
    <w:p>
      <w:pPr>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111111"/>
          <w:kern w:val="0"/>
          <w:sz w:val="32"/>
          <w:szCs w:val="32"/>
          <w:shd w:val="clear" w:color="auto" w:fill="FEFEFE"/>
        </w:rPr>
        <w:t>大田 “开元天成”小区坐落于</w:t>
      </w:r>
      <w:r>
        <w:rPr>
          <w:rFonts w:hint="eastAsia" w:ascii="仿宋_GB2312" w:hAnsi="仿宋_GB2312" w:eastAsia="仿宋_GB2312" w:cs="仿宋_GB2312"/>
          <w:sz w:val="32"/>
          <w:szCs w:val="32"/>
          <w:u w:val="single"/>
        </w:rPr>
        <w:t xml:space="preserve">  大田县均溪镇北山路  </w:t>
      </w:r>
      <w:r>
        <w:rPr>
          <w:rFonts w:hint="eastAsia" w:ascii="仿宋_GB2312" w:hAnsi="仿宋_GB2312" w:eastAsia="仿宋_GB2312" w:cs="仿宋_GB2312"/>
          <w:sz w:val="32"/>
          <w:szCs w:val="32"/>
        </w:rPr>
        <w:t>，项目总建筑面积</w:t>
      </w:r>
      <w:r>
        <w:rPr>
          <w:rFonts w:hint="eastAsia" w:ascii="仿宋_GB2312" w:hAnsi="仿宋_GB2312" w:eastAsia="仿宋_GB2312" w:cs="仿宋_GB2312"/>
          <w:sz w:val="28"/>
          <w:szCs w:val="28"/>
        </w:rPr>
        <w:t>（住宅、店面）</w:t>
      </w:r>
      <w:r>
        <w:rPr>
          <w:rFonts w:hint="eastAsia" w:ascii="仿宋_GB2312" w:hAnsi="仿宋_GB2312" w:eastAsia="仿宋_GB2312" w:cs="仿宋_GB2312"/>
          <w:sz w:val="32"/>
          <w:szCs w:val="32"/>
          <w:u w:val="single"/>
        </w:rPr>
        <w:t xml:space="preserve"> 88700 </w:t>
      </w:r>
      <w:r>
        <w:rPr>
          <w:rFonts w:hint="eastAsia" w:ascii="仿宋_GB2312" w:hAnsi="仿宋_GB2312" w:eastAsia="仿宋_GB2312" w:cs="仿宋_GB2312"/>
          <w:sz w:val="32"/>
          <w:szCs w:val="32"/>
        </w:rPr>
        <w:t>㎡。项目自</w:t>
      </w:r>
      <w:r>
        <w:rPr>
          <w:rFonts w:hint="eastAsia" w:ascii="仿宋_GB2312" w:hAnsi="仿宋_GB2312" w:eastAsia="仿宋_GB2312" w:cs="仿宋_GB2312"/>
          <w:sz w:val="32"/>
          <w:szCs w:val="32"/>
          <w:u w:val="single"/>
        </w:rPr>
        <w:t xml:space="preserve"> 2022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9 </w:t>
      </w:r>
      <w:r>
        <w:rPr>
          <w:rFonts w:hint="eastAsia" w:ascii="仿宋_GB2312" w:hAnsi="仿宋_GB2312" w:eastAsia="仿宋_GB2312" w:cs="仿宋_GB2312"/>
          <w:sz w:val="32"/>
          <w:szCs w:val="32"/>
        </w:rPr>
        <w:t>月交付使用。</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黑体"/>
          <w:sz w:val="32"/>
          <w:szCs w:val="32"/>
        </w:rPr>
        <w:t>项目编号</w:t>
      </w:r>
      <w:r>
        <w:rPr>
          <w:rFonts w:hint="eastAsia" w:ascii="黑体" w:hAnsi="黑体" w:eastAsia="黑体" w:cs="仿宋_GB2312"/>
          <w:sz w:val="28"/>
          <w:szCs w:val="28"/>
        </w:rPr>
        <w:t>：</w:t>
      </w:r>
      <w:r>
        <w:rPr>
          <w:rFonts w:hint="eastAsia" w:ascii="仿宋_GB2312" w:hAnsi="仿宋" w:eastAsia="仿宋_GB2312" w:cs="仿宋_GB2312"/>
          <w:sz w:val="28"/>
          <w:szCs w:val="28"/>
        </w:rPr>
        <w:t>XMGYSWY-2022010</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宋体"/>
          <w:b/>
          <w:bCs/>
          <w:color w:val="111111"/>
          <w:kern w:val="0"/>
          <w:sz w:val="32"/>
          <w:szCs w:val="21"/>
        </w:rPr>
        <w:t>招标工程量：</w:t>
      </w:r>
      <w:r>
        <w:rPr>
          <w:rFonts w:hint="eastAsia" w:ascii="仿宋_GB2312" w:hAnsi="仿宋_GB2312" w:eastAsia="仿宋_GB2312" w:cs="仿宋_GB2312"/>
          <w:sz w:val="32"/>
          <w:szCs w:val="32"/>
        </w:rPr>
        <w:t>建筑面积88700 ㎡</w:t>
      </w:r>
    </w:p>
    <w:p>
      <w:pPr>
        <w:pStyle w:val="16"/>
        <w:numPr>
          <w:ilvl w:val="1"/>
          <w:numId w:val="1"/>
        </w:numPr>
        <w:tabs>
          <w:tab w:val="left" w:pos="0"/>
          <w:tab w:val="left" w:pos="567"/>
        </w:tabs>
        <w:spacing w:line="360" w:lineRule="auto"/>
        <w:ind w:left="0" w:firstLine="420" w:firstLineChars="0"/>
        <w:rPr>
          <w:rFonts w:ascii="仿宋_GB2312" w:hAnsi="黑体" w:eastAsia="仿宋_GB2312" w:cs="仿宋_GB2312"/>
          <w:sz w:val="32"/>
          <w:szCs w:val="32"/>
        </w:rPr>
      </w:pPr>
      <w:r>
        <w:rPr>
          <w:rFonts w:hint="eastAsia" w:ascii="黑体" w:hAnsi="黑体" w:eastAsia="黑体" w:cs="宋体"/>
          <w:b/>
          <w:bCs/>
          <w:color w:val="111111"/>
          <w:kern w:val="0"/>
          <w:sz w:val="32"/>
          <w:szCs w:val="21"/>
        </w:rPr>
        <w:t>预算控制单价：</w:t>
      </w:r>
      <w:r>
        <w:rPr>
          <w:rFonts w:hint="eastAsia" w:ascii="仿宋_GB2312" w:hAnsi="黑体" w:eastAsia="仿宋_GB2312" w:cs="仿宋_GB2312"/>
          <w:sz w:val="32"/>
          <w:szCs w:val="32"/>
        </w:rPr>
        <w:t>人民币肆元伍角整（</w:t>
      </w:r>
      <w:r>
        <w:rPr>
          <w:rFonts w:hint="eastAsia" w:ascii="宋体" w:hAnsi="宋体" w:eastAsia="仿宋_GB2312" w:cs="仿宋_GB2312"/>
          <w:sz w:val="32"/>
          <w:szCs w:val="32"/>
        </w:rPr>
        <w:t>¥</w:t>
      </w:r>
      <w:r>
        <w:rPr>
          <w:rFonts w:hint="eastAsia" w:ascii="仿宋_GB2312" w:hAnsi="黑体" w:eastAsia="仿宋_GB2312" w:cs="仿宋_GB2312"/>
          <w:sz w:val="32"/>
          <w:szCs w:val="32"/>
        </w:rPr>
        <w:t>4.50元/</w:t>
      </w:r>
      <w:r>
        <w:rPr>
          <w:rFonts w:hint="eastAsia" w:ascii="仿宋_GB2312" w:hAnsi="仿宋_GB2312" w:eastAsia="仿宋_GB2312" w:cs="仿宋_GB2312"/>
          <w:sz w:val="32"/>
          <w:szCs w:val="32"/>
        </w:rPr>
        <w:t>㎡</w:t>
      </w:r>
      <w:r>
        <w:rPr>
          <w:rFonts w:hint="eastAsia" w:ascii="仿宋_GB2312" w:hAnsi="黑体" w:eastAsia="仿宋_GB2312" w:cs="仿宋_GB2312"/>
          <w:sz w:val="32"/>
          <w:szCs w:val="32"/>
        </w:rPr>
        <w:t>），超出预算控制单价的投标为废标。</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cs="仿宋_GB2312"/>
          <w:sz w:val="32"/>
          <w:szCs w:val="32"/>
        </w:rPr>
        <w:t>施工要求</w:t>
      </w:r>
    </w:p>
    <w:p>
      <w:pPr>
        <w:pStyle w:val="16"/>
        <w:numPr>
          <w:ilvl w:val="2"/>
          <w:numId w:val="1"/>
        </w:numPr>
        <w:tabs>
          <w:tab w:val="left" w:pos="0"/>
          <w:tab w:val="left" w:pos="567"/>
          <w:tab w:val="left" w:pos="851"/>
          <w:tab w:val="clear" w:pos="2160"/>
        </w:tabs>
        <w:spacing w:line="360" w:lineRule="auto"/>
        <w:ind w:left="0" w:firstLine="709" w:firstLineChars="0"/>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成交供应商需负责套房内装修垃圾的清运（包括装修建材剩余的垃圾，如沙石、木、混凝土碎块、其他碎料和包装物等）。</w:t>
      </w:r>
    </w:p>
    <w:p>
      <w:pPr>
        <w:pStyle w:val="16"/>
        <w:numPr>
          <w:ilvl w:val="2"/>
          <w:numId w:val="1"/>
        </w:numPr>
        <w:tabs>
          <w:tab w:val="left" w:pos="0"/>
          <w:tab w:val="left" w:pos="567"/>
          <w:tab w:val="left" w:pos="851"/>
          <w:tab w:val="clear" w:pos="2160"/>
        </w:tabs>
        <w:spacing w:line="360" w:lineRule="auto"/>
        <w:ind w:left="0" w:firstLine="709" w:firstLineChars="0"/>
        <w:rPr>
          <w:rFonts w:ascii="仿宋_GB2312" w:hAnsi="宋体" w:eastAsia="仿宋_GB2312" w:cs="宋体"/>
          <w:bCs/>
          <w:color w:val="111111"/>
          <w:kern w:val="0"/>
          <w:sz w:val="32"/>
          <w:szCs w:val="21"/>
        </w:rPr>
      </w:pPr>
      <w:r>
        <w:rPr>
          <w:rFonts w:hint="eastAsia" w:ascii="仿宋_GB2312" w:hAnsi="宋体" w:eastAsia="仿宋_GB2312" w:cs="宋体"/>
          <w:bCs/>
          <w:color w:val="111111"/>
          <w:kern w:val="0"/>
          <w:sz w:val="32"/>
          <w:szCs w:val="21"/>
        </w:rPr>
        <w:t>在清运过程中，不得产生滴、洒、漏等现象，并保证做好现场卫生清洁工作，在清运过程中要保证小区的设备设施的完好，如对小区公共设施造成损坏的应及时修复或赔偿，未及时修复或赔偿可由甲方派员修复，费用由乙方承担  。</w:t>
      </w:r>
    </w:p>
    <w:p>
      <w:pPr>
        <w:pStyle w:val="16"/>
        <w:numPr>
          <w:ilvl w:val="1"/>
          <w:numId w:val="1"/>
        </w:numPr>
        <w:tabs>
          <w:tab w:val="left" w:pos="567"/>
          <w:tab w:val="left" w:pos="851"/>
        </w:tabs>
        <w:spacing w:line="360" w:lineRule="auto"/>
        <w:ind w:firstLineChars="0"/>
        <w:rPr>
          <w:rFonts w:ascii="黑体" w:hAnsi="黑体" w:eastAsia="黑体" w:cs="仿宋_GB2312"/>
          <w:sz w:val="32"/>
          <w:szCs w:val="32"/>
        </w:rPr>
      </w:pPr>
      <w:r>
        <w:rPr>
          <w:rFonts w:hint="eastAsia" w:ascii="黑体" w:hAnsi="黑体" w:eastAsia="黑体"/>
          <w:bCs/>
          <w:color w:val="111111"/>
          <w:sz w:val="32"/>
          <w:szCs w:val="21"/>
        </w:rPr>
        <w:t>投标资格要求</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eastAsia="仿宋_GB2312"/>
          <w:bCs/>
          <w:color w:val="111111"/>
          <w:sz w:val="32"/>
          <w:szCs w:val="21"/>
        </w:rPr>
        <w:t>提供合法的营业执照副本复印件、法人身份证复印件，以及具有渣土清运等相关报批手续，均加盖公章</w:t>
      </w:r>
      <w:r>
        <w:rPr>
          <w:rFonts w:hint="eastAsia" w:ascii="仿宋_GB2312" w:hAnsi="仿宋_GB2312" w:eastAsia="仿宋_GB2312" w:cs="仿宋_GB2312"/>
          <w:color w:val="111111"/>
          <w:sz w:val="32"/>
          <w:szCs w:val="32"/>
          <w:shd w:val="clear" w:color="auto" w:fill="FEFEFE"/>
        </w:rPr>
        <w:t>。</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eastAsia="仿宋_GB2312"/>
          <w:bCs/>
          <w:color w:val="111111"/>
          <w:sz w:val="32"/>
          <w:szCs w:val="21"/>
        </w:rPr>
        <w:t>投标响应人在国家企业信用信息公示系统（福建）网站上有 “列入经营异常名录信息”、“列入严重违法失信企业名单（黑名单）”记录即为不合格投标人，按废标处理</w:t>
      </w:r>
      <w:r>
        <w:rPr>
          <w:rFonts w:hint="eastAsia" w:ascii="仿宋_GB2312" w:hAnsi="仿宋_GB2312" w:eastAsia="仿宋_GB2312" w:cs="仿宋_GB2312"/>
          <w:color w:val="111111"/>
          <w:sz w:val="32"/>
          <w:szCs w:val="32"/>
          <w:shd w:val="clear" w:color="auto" w:fill="FEFEFE"/>
        </w:rPr>
        <w:t>。</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eastAsia="仿宋_GB2312"/>
          <w:bCs/>
          <w:color w:val="111111"/>
          <w:sz w:val="32"/>
          <w:szCs w:val="21"/>
        </w:rPr>
        <w:t>真实合作案例（附：2021年以来大田地区合作合同至少1份）</w:t>
      </w:r>
      <w:r>
        <w:rPr>
          <w:rFonts w:hint="eastAsia" w:ascii="仿宋_GB2312" w:hAnsi="仿宋_GB2312" w:eastAsia="仿宋_GB2312" w:cs="仿宋_GB2312"/>
          <w:color w:val="111111"/>
          <w:sz w:val="32"/>
          <w:szCs w:val="32"/>
          <w:shd w:val="clear" w:color="auto" w:fill="FEFEFE"/>
        </w:rPr>
        <w:t>。</w:t>
      </w:r>
    </w:p>
    <w:p>
      <w:pPr>
        <w:pStyle w:val="8"/>
        <w:numPr>
          <w:ilvl w:val="0"/>
          <w:numId w:val="2"/>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履约保证金：</w:t>
      </w:r>
    </w:p>
    <w:p>
      <w:pPr>
        <w:pStyle w:val="8"/>
        <w:numPr>
          <w:ilvl w:val="0"/>
          <w:numId w:val="3"/>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提交时间：中标人应在合同签订后5个日历日内缴纳1000元作为履约保证金。</w:t>
      </w:r>
    </w:p>
    <w:p>
      <w:pPr>
        <w:pStyle w:val="8"/>
        <w:numPr>
          <w:ilvl w:val="0"/>
          <w:numId w:val="3"/>
        </w:numPr>
        <w:shd w:val="clear" w:color="auto" w:fill="FEFEFE"/>
        <w:spacing w:before="0" w:beforeAutospacing="0" w:after="0" w:afterAutospacing="0"/>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提交形式：现金转账。</w:t>
      </w:r>
    </w:p>
    <w:p>
      <w:pPr>
        <w:pStyle w:val="8"/>
        <w:numPr>
          <w:ilvl w:val="0"/>
          <w:numId w:val="3"/>
        </w:numPr>
        <w:shd w:val="clear" w:color="auto" w:fill="FEFEFE"/>
        <w:spacing w:before="0" w:beforeAutospacing="0" w:after="0" w:afterAutospacing="0"/>
        <w:ind w:left="0" w:firstLine="709"/>
        <w:jc w:val="both"/>
        <w:rPr>
          <w:rFonts w:ascii="仿宋_GB2312" w:hAnsi="仿宋_GB2312" w:eastAsia="仿宋_GB2312" w:cs="仿宋_GB2312"/>
          <w:color w:val="111111"/>
          <w:sz w:val="32"/>
          <w:szCs w:val="32"/>
          <w:shd w:val="clear" w:color="auto" w:fill="FEFEFE"/>
        </w:rPr>
      </w:pPr>
      <w:r>
        <w:rPr>
          <w:rFonts w:hint="eastAsia" w:ascii="仿宋_GB2312" w:hAnsi="仿宋_GB2312" w:eastAsia="仿宋_GB2312" w:cs="仿宋_GB2312"/>
          <w:color w:val="111111"/>
          <w:sz w:val="32"/>
          <w:szCs w:val="32"/>
          <w:shd w:val="clear" w:color="auto" w:fill="FEFEFE"/>
        </w:rPr>
        <w:t>退还时间：合同到期或终止后，且无合同纠纷情形下，招标人凭中标人出具的履约保证金金额的收款收据、合同复印件等付款材料，以转账方式无息退还。</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投标文件</w:t>
      </w:r>
      <w:r>
        <w:rPr>
          <w:rFonts w:hint="eastAsia" w:ascii="仿宋_GB2312" w:hAnsi="宋体" w:eastAsia="仿宋_GB2312" w:cs="宋体"/>
          <w:color w:val="111111"/>
          <w:kern w:val="0"/>
          <w:sz w:val="32"/>
          <w:szCs w:val="32"/>
          <w:shd w:val="clear" w:color="auto" w:fill="FEFEFE"/>
        </w:rPr>
        <w:br w:type="textWrapping"/>
      </w:r>
      <w:r>
        <w:rPr>
          <w:rFonts w:hint="eastAsia" w:ascii="仿宋_GB2312" w:hAnsi="宋体" w:eastAsia="仿宋_GB2312" w:cs="宋体"/>
          <w:color w:val="111111"/>
          <w:kern w:val="0"/>
          <w:sz w:val="32"/>
          <w:szCs w:val="32"/>
          <w:shd w:val="clear" w:color="auto" w:fill="FEFEFE"/>
        </w:rPr>
        <w:t>  </w:t>
      </w:r>
      <w:r>
        <w:rPr>
          <w:rFonts w:hint="eastAsia" w:ascii="仿宋_GB2312" w:hAnsi="宋体" w:eastAsia="仿宋_GB2312" w:cs="宋体"/>
          <w:b/>
          <w:bCs/>
          <w:color w:val="111111"/>
          <w:kern w:val="0"/>
          <w:sz w:val="32"/>
          <w:szCs w:val="21"/>
        </w:rPr>
        <w:t>1.</w:t>
      </w:r>
      <w:r>
        <w:rPr>
          <w:rFonts w:hint="eastAsia" w:ascii="仿宋_GB2312" w:hAnsi="宋体" w:eastAsia="仿宋_GB2312" w:cs="宋体"/>
          <w:bCs/>
          <w:color w:val="111111"/>
          <w:kern w:val="0"/>
          <w:sz w:val="32"/>
          <w:szCs w:val="21"/>
        </w:rPr>
        <w:t>投标文件编制应包括以下内容:</w:t>
      </w:r>
      <w:r>
        <w:rPr>
          <w:rFonts w:hint="eastAsia" w:ascii="仿宋_GB2312" w:hAnsi="宋体" w:eastAsia="仿宋_GB2312" w:cs="宋体"/>
          <w:color w:val="111111"/>
          <w:kern w:val="0"/>
          <w:sz w:val="32"/>
          <w:szCs w:val="32"/>
          <w:shd w:val="clear" w:color="auto" w:fill="FEFEFE"/>
        </w:rPr>
        <w:t>投标声明、报价一览表、投标人资格资料、法定代表人授权委托书、营业执照复印件（盖章）、公司业绩表、操作人员信息情况、相关资质证书等。投标文件须贰份，壹份正本壹份副本。</w:t>
      </w:r>
    </w:p>
    <w:p>
      <w:pPr>
        <w:pStyle w:val="16"/>
        <w:tabs>
          <w:tab w:val="left" w:pos="0"/>
          <w:tab w:val="left" w:pos="851"/>
        </w:tabs>
        <w:spacing w:line="360" w:lineRule="auto"/>
        <w:ind w:firstLine="707" w:firstLineChars="221"/>
        <w:rPr>
          <w:rFonts w:hint="eastAsia"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2.投标代表参加投标时，须持个人身份证,非法人本人时还需有经法人盖章并签字的授权证书。</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仿宋_GB2312"/>
          <w:sz w:val="32"/>
          <w:szCs w:val="32"/>
        </w:rPr>
        <w:t>服务期限：</w:t>
      </w:r>
      <w:r>
        <w:rPr>
          <w:rFonts w:hint="eastAsia" w:ascii="仿宋_GB2312" w:hAnsi="黑体" w:eastAsia="仿宋_GB2312" w:cs="仿宋_GB2312"/>
          <w:sz w:val="32"/>
          <w:szCs w:val="32"/>
        </w:rPr>
        <w:t>叁年</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付款方式</w:t>
      </w:r>
    </w:p>
    <w:p>
      <w:pPr>
        <w:pStyle w:val="16"/>
        <w:spacing w:line="460" w:lineRule="exact"/>
        <w:ind w:firstLine="704" w:firstLineChars="220"/>
        <w:rPr>
          <w:rFonts w:ascii="仿宋_GB2312" w:hAnsi="宋体" w:eastAsia="仿宋_GB2312"/>
          <w:sz w:val="30"/>
          <w:szCs w:val="30"/>
        </w:rPr>
      </w:pPr>
      <w:r>
        <w:rPr>
          <w:rFonts w:hint="eastAsia" w:ascii="仿宋_GB2312" w:hAnsi="宋体" w:eastAsia="仿宋_GB2312" w:cs="宋体"/>
          <w:color w:val="111111"/>
          <w:kern w:val="0"/>
          <w:sz w:val="32"/>
          <w:szCs w:val="32"/>
          <w:shd w:val="clear" w:color="auto" w:fill="FEFEFE"/>
        </w:rPr>
        <w:t>按实际装修面积每季度结算一次</w:t>
      </w:r>
      <w:r>
        <w:rPr>
          <w:rFonts w:hint="eastAsia" w:ascii="仿宋_GB2312" w:hAnsi="宋体" w:eastAsia="仿宋_GB2312"/>
          <w:sz w:val="30"/>
          <w:szCs w:val="30"/>
        </w:rPr>
        <w:t>。</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招标、定标方式</w:t>
      </w:r>
    </w:p>
    <w:p>
      <w:pPr>
        <w:spacing w:line="480" w:lineRule="auto"/>
        <w:ind w:firstLine="640" w:firstLineChars="200"/>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1、招标方式：</w:t>
      </w:r>
      <w:r>
        <w:rPr>
          <w:rFonts w:hint="eastAsia" w:ascii="仿宋_GB2312" w:hAnsi="Calibri" w:eastAsia="仿宋_GB2312" w:cs="仿宋_GB2312"/>
          <w:color w:val="111111"/>
          <w:kern w:val="0"/>
          <w:sz w:val="32"/>
          <w:szCs w:val="32"/>
          <w:shd w:val="clear" w:color="auto" w:fill="FEFEFE"/>
        </w:rPr>
        <w:t>竞争性磋商</w:t>
      </w:r>
      <w:r>
        <w:rPr>
          <w:rFonts w:hint="eastAsia" w:ascii="仿宋_GB2312" w:hAnsi="宋体" w:eastAsia="仿宋_GB2312" w:cs="宋体"/>
          <w:color w:val="111111"/>
          <w:kern w:val="0"/>
          <w:sz w:val="32"/>
          <w:szCs w:val="32"/>
          <w:shd w:val="clear" w:color="auto" w:fill="FEFEFE"/>
        </w:rPr>
        <w:t>；</w:t>
      </w:r>
    </w:p>
    <w:p>
      <w:pPr>
        <w:tabs>
          <w:tab w:val="left" w:pos="567"/>
          <w:tab w:val="left" w:pos="851"/>
        </w:tabs>
        <w:spacing w:line="360" w:lineRule="auto"/>
        <w:ind w:firstLine="640" w:firstLineChars="200"/>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2、定标方式：在符合采购需求/质量和服务相符的前提下,采用竞争性谈判以有效报价最低者为成交供应商。投标人的报价不得高于招标人的控制单价，否则废标。</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投标截止时间：</w:t>
      </w:r>
      <w:r>
        <w:rPr>
          <w:rFonts w:hint="eastAsia" w:ascii="仿宋_GB2312" w:hAnsi="宋体" w:eastAsia="仿宋_GB2312" w:cs="宋体"/>
          <w:color w:val="111111"/>
          <w:kern w:val="0"/>
          <w:sz w:val="32"/>
          <w:szCs w:val="32"/>
          <w:shd w:val="clear" w:color="auto" w:fill="FEFEFE"/>
        </w:rPr>
        <w:t>2022年09月20日10: 00</w:t>
      </w:r>
    </w:p>
    <w:p>
      <w:pPr>
        <w:pStyle w:val="16"/>
        <w:tabs>
          <w:tab w:val="left" w:pos="0"/>
          <w:tab w:val="left" w:pos="851"/>
        </w:tabs>
        <w:spacing w:line="360" w:lineRule="auto"/>
        <w:ind w:firstLine="566" w:firstLineChars="177"/>
        <w:rPr>
          <w:rFonts w:ascii="黑体" w:hAnsi="黑体" w:eastAsia="黑体" w:cs="仿宋_GB2312"/>
          <w:sz w:val="32"/>
          <w:szCs w:val="32"/>
        </w:rPr>
      </w:pPr>
      <w:r>
        <w:rPr>
          <w:rFonts w:hint="eastAsia" w:ascii="仿宋_GB2312" w:hAnsi="宋体" w:eastAsia="仿宋_GB2312" w:cs="宋体"/>
          <w:color w:val="111111"/>
          <w:kern w:val="0"/>
          <w:sz w:val="32"/>
          <w:szCs w:val="32"/>
          <w:shd w:val="clear" w:color="auto" w:fill="FEFEFE"/>
        </w:rPr>
        <w:t>投标方应在投标截止时间之前将密封并在封签处加盖单位公章的投标文件送达厦门市观音山物业服务有限公司，递交后概不退还；逾期送达（以签到为准）、未送达指定地点及未按招标文件要求密封的投标文件均不予接受，视为自动弃权，责任自负。</w:t>
      </w:r>
    </w:p>
    <w:p>
      <w:pPr>
        <w:pStyle w:val="16"/>
        <w:numPr>
          <w:ilvl w:val="1"/>
          <w:numId w:val="1"/>
        </w:numPr>
        <w:tabs>
          <w:tab w:val="left" w:pos="567"/>
          <w:tab w:val="left" w:pos="851"/>
        </w:tabs>
        <w:spacing w:line="360" w:lineRule="auto"/>
        <w:ind w:left="0" w:firstLine="567" w:firstLineChars="0"/>
        <w:rPr>
          <w:rFonts w:ascii="黑体" w:hAnsi="黑体" w:eastAsia="黑体" w:cs="仿宋_GB2312"/>
          <w:sz w:val="32"/>
          <w:szCs w:val="32"/>
        </w:rPr>
      </w:pPr>
      <w:r>
        <w:rPr>
          <w:rFonts w:hint="eastAsia" w:ascii="黑体" w:hAnsi="黑体" w:eastAsia="黑体" w:cs="宋体"/>
          <w:color w:val="111111"/>
          <w:kern w:val="0"/>
          <w:sz w:val="32"/>
          <w:szCs w:val="32"/>
          <w:shd w:val="clear" w:color="auto" w:fill="FEFEFE"/>
        </w:rPr>
        <w:t>开标</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1、开标地点：</w:t>
      </w:r>
      <w:r>
        <w:rPr>
          <w:rFonts w:hint="eastAsia" w:ascii="仿宋_GB2312" w:hAnsi="宋体" w:eastAsia="仿宋_GB2312" w:cs="宋体"/>
          <w:color w:val="111111"/>
          <w:kern w:val="0"/>
          <w:sz w:val="32"/>
          <w:szCs w:val="32"/>
          <w:shd w:val="clear" w:color="auto" w:fill="FEFEFE"/>
        </w:rPr>
        <w:t>厦门市思明区台东路151号2层会议室</w:t>
      </w:r>
    </w:p>
    <w:p>
      <w:pPr>
        <w:widowControl/>
        <w:spacing w:line="480" w:lineRule="auto"/>
        <w:ind w:firstLine="800" w:firstLineChars="250"/>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b/>
          <w:bCs/>
          <w:color w:val="111111"/>
          <w:kern w:val="0"/>
          <w:sz w:val="32"/>
          <w:szCs w:val="21"/>
        </w:rPr>
        <w:t>2、开标时间：</w:t>
      </w:r>
      <w:r>
        <w:rPr>
          <w:rFonts w:hint="eastAsia" w:ascii="仿宋_GB2312" w:hAnsi="宋体" w:eastAsia="仿宋_GB2312" w:cs="宋体"/>
          <w:color w:val="111111"/>
          <w:kern w:val="0"/>
          <w:sz w:val="32"/>
          <w:szCs w:val="32"/>
          <w:shd w:val="clear" w:color="auto" w:fill="FEFEFE"/>
        </w:rPr>
        <w:t>暂定2022年09月20日上午10:00（若有变动另行通知）。</w:t>
      </w:r>
    </w:p>
    <w:p>
      <w:pPr>
        <w:widowControl/>
        <w:spacing w:line="480" w:lineRule="auto"/>
        <w:ind w:firstLine="640"/>
        <w:jc w:val="left"/>
        <w:rPr>
          <w:rFonts w:ascii="仿宋_GB2312" w:hAnsi="宋体" w:eastAsia="仿宋_GB2312" w:cs="宋体"/>
          <w:color w:val="111111"/>
          <w:kern w:val="0"/>
          <w:sz w:val="32"/>
          <w:szCs w:val="32"/>
          <w:shd w:val="clear" w:color="auto" w:fill="FEFEFE"/>
        </w:rPr>
      </w:pPr>
    </w:p>
    <w:p>
      <w:pPr>
        <w:widowControl/>
        <w:spacing w:line="480" w:lineRule="auto"/>
        <w:jc w:val="left"/>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w:t>
      </w:r>
    </w:p>
    <w:p>
      <w:pPr>
        <w:widowControl/>
        <w:shd w:val="clear" w:color="auto" w:fill="FEFEFE"/>
        <w:spacing w:line="340" w:lineRule="exact"/>
        <w:jc w:val="right"/>
        <w:rPr>
          <w:rFonts w:ascii="仿宋_GB2312" w:hAnsi="微软雅黑" w:eastAsia="仿宋_GB2312" w:cs="宋体"/>
          <w:color w:val="111111"/>
          <w:kern w:val="0"/>
          <w:sz w:val="32"/>
          <w:szCs w:val="32"/>
        </w:rPr>
      </w:pPr>
      <w:r>
        <w:rPr>
          <w:rFonts w:hint="eastAsia" w:ascii="仿宋_GB2312" w:hAnsi="微软雅黑" w:eastAsia="仿宋_GB2312" w:cs="宋体"/>
          <w:color w:val="111111"/>
          <w:kern w:val="0"/>
          <w:sz w:val="32"/>
          <w:szCs w:val="32"/>
        </w:rPr>
        <w:t>厦门市观音山物业服务有限公司</w:t>
      </w:r>
    </w:p>
    <w:p>
      <w:pPr>
        <w:widowControl/>
        <w:shd w:val="clear" w:color="auto" w:fill="FEFEFE"/>
        <w:spacing w:line="340" w:lineRule="exact"/>
        <w:jc w:val="center"/>
        <w:rPr>
          <w:rFonts w:ascii="微软雅黑" w:hAnsi="微软雅黑" w:eastAsia="仿宋_GB2312" w:cs="宋体"/>
          <w:color w:val="111111"/>
          <w:kern w:val="0"/>
          <w:sz w:val="16"/>
          <w:szCs w:val="16"/>
        </w:rPr>
      </w:pPr>
      <w:r>
        <w:rPr>
          <w:rFonts w:hint="eastAsia" w:ascii="仿宋_GB2312" w:hAnsi="微软雅黑" w:eastAsia="仿宋_GB2312" w:cs="宋体"/>
          <w:color w:val="111111"/>
          <w:kern w:val="0"/>
          <w:sz w:val="32"/>
          <w:szCs w:val="32"/>
        </w:rPr>
        <w:t xml:space="preserve">                           </w:t>
      </w:r>
    </w:p>
    <w:p>
      <w:pPr>
        <w:widowControl/>
        <w:spacing w:line="340" w:lineRule="exact"/>
        <w:jc w:val="center"/>
        <w:rPr>
          <w:rFonts w:ascii="仿宋_GB2312" w:hAnsi="宋体" w:eastAsia="仿宋_GB2312" w:cs="宋体"/>
          <w:color w:val="111111"/>
          <w:kern w:val="0"/>
          <w:sz w:val="32"/>
          <w:szCs w:val="32"/>
          <w:shd w:val="clear" w:color="auto" w:fill="FEFEFE"/>
        </w:rPr>
      </w:pPr>
      <w:r>
        <w:rPr>
          <w:rFonts w:hint="eastAsia" w:ascii="仿宋_GB2312" w:hAnsi="宋体" w:eastAsia="仿宋_GB2312" w:cs="宋体"/>
          <w:color w:val="111111"/>
          <w:kern w:val="0"/>
          <w:sz w:val="32"/>
          <w:szCs w:val="32"/>
          <w:shd w:val="clear" w:color="auto" w:fill="FEFEFE"/>
        </w:rPr>
        <w:t xml:space="preserve">                           2022年9月1</w:t>
      </w:r>
      <w:r>
        <w:rPr>
          <w:rFonts w:hint="eastAsia" w:ascii="仿宋_GB2312" w:hAnsi="宋体" w:eastAsia="仿宋_GB2312" w:cs="宋体"/>
          <w:color w:val="111111"/>
          <w:kern w:val="0"/>
          <w:sz w:val="32"/>
          <w:szCs w:val="32"/>
          <w:shd w:val="clear" w:color="auto" w:fill="FEFEFE"/>
          <w:lang w:val="en-US" w:eastAsia="zh-CN"/>
        </w:rPr>
        <w:t>4</w:t>
      </w:r>
      <w:r>
        <w:rPr>
          <w:rFonts w:hint="eastAsia" w:ascii="仿宋_GB2312" w:hAnsi="宋体" w:eastAsia="仿宋_GB2312" w:cs="宋体"/>
          <w:color w:val="111111"/>
          <w:kern w:val="0"/>
          <w:sz w:val="32"/>
          <w:szCs w:val="32"/>
          <w:shd w:val="clear" w:color="auto" w:fill="FEFEFE"/>
        </w:rPr>
        <w:t>日</w:t>
      </w:r>
    </w:p>
    <w:p>
      <w:pPr>
        <w:rPr>
          <w:sz w:val="20"/>
          <w:szCs w:val="21"/>
        </w:rPr>
      </w:pPr>
      <w:bookmarkStart w:id="1" w:name="_GoBack"/>
      <w:bookmarkEnd w:id="1"/>
    </w:p>
    <w:p/>
    <w:sectPr>
      <w:pgSz w:w="11906" w:h="16838"/>
      <w:pgMar w:top="993" w:right="1587" w:bottom="1474"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decimal"/>
      <w:lvlText w:val="%1、"/>
      <w:lvlJc w:val="left"/>
      <w:pPr>
        <w:tabs>
          <w:tab w:val="left" w:pos="360"/>
        </w:tabs>
        <w:ind w:left="360" w:hanging="360"/>
      </w:pPr>
      <w:rPr>
        <w:rFonts w:cs="Times New Roman"/>
        <w:sz w:val="24"/>
      </w:rPr>
    </w:lvl>
    <w:lvl w:ilvl="1" w:tentative="0">
      <w:start w:val="1"/>
      <w:numFmt w:val="japaneseCounting"/>
      <w:lvlText w:val="%2、"/>
      <w:lvlJc w:val="left"/>
      <w:pPr>
        <w:ind w:left="900" w:hanging="480"/>
      </w:pPr>
      <w:rPr>
        <w:rFonts w:hint="default" w:ascii="黑体" w:hAnsi="黑体" w:eastAsia="黑体"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11AA544F"/>
    <w:multiLevelType w:val="multilevel"/>
    <w:tmpl w:val="11AA544F"/>
    <w:lvl w:ilvl="0" w:tentative="0">
      <w:start w:val="1"/>
      <w:numFmt w:val="decimal"/>
      <w:lvlText w:val="（%1）"/>
      <w:lvlJc w:val="left"/>
      <w:pPr>
        <w:ind w:left="1789" w:hanging="108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
    <w:nsid w:val="1B5A74A3"/>
    <w:multiLevelType w:val="multilevel"/>
    <w:tmpl w:val="1B5A74A3"/>
    <w:lvl w:ilvl="0" w:tentative="0">
      <w:start w:val="1"/>
      <w:numFmt w:val="decimal"/>
      <w:lvlText w:val="%1."/>
      <w:lvlJc w:val="left"/>
      <w:pPr>
        <w:ind w:left="1146" w:hanging="420"/>
      </w:pPr>
    </w:lvl>
    <w:lvl w:ilvl="1" w:tentative="0">
      <w:start w:val="1"/>
      <w:numFmt w:val="lowerLetter"/>
      <w:lvlText w:val="%2)"/>
      <w:lvlJc w:val="left"/>
      <w:pPr>
        <w:ind w:left="1566" w:hanging="420"/>
      </w:pPr>
    </w:lvl>
    <w:lvl w:ilvl="2" w:tentative="0">
      <w:start w:val="1"/>
      <w:numFmt w:val="lowerRoman"/>
      <w:lvlText w:val="%3."/>
      <w:lvlJc w:val="right"/>
      <w:pPr>
        <w:ind w:left="1986" w:hanging="420"/>
      </w:pPr>
    </w:lvl>
    <w:lvl w:ilvl="3" w:tentative="0">
      <w:start w:val="1"/>
      <w:numFmt w:val="decimal"/>
      <w:lvlText w:val="%4."/>
      <w:lvlJc w:val="left"/>
      <w:pPr>
        <w:ind w:left="2406" w:hanging="420"/>
      </w:pPr>
    </w:lvl>
    <w:lvl w:ilvl="4" w:tentative="0">
      <w:start w:val="1"/>
      <w:numFmt w:val="lowerLetter"/>
      <w:lvlText w:val="%5)"/>
      <w:lvlJc w:val="left"/>
      <w:pPr>
        <w:ind w:left="2826" w:hanging="420"/>
      </w:pPr>
    </w:lvl>
    <w:lvl w:ilvl="5" w:tentative="0">
      <w:start w:val="1"/>
      <w:numFmt w:val="lowerRoman"/>
      <w:lvlText w:val="%6."/>
      <w:lvlJc w:val="right"/>
      <w:pPr>
        <w:ind w:left="3246" w:hanging="420"/>
      </w:pPr>
    </w:lvl>
    <w:lvl w:ilvl="6" w:tentative="0">
      <w:start w:val="1"/>
      <w:numFmt w:val="decimal"/>
      <w:lvlText w:val="%7."/>
      <w:lvlJc w:val="left"/>
      <w:pPr>
        <w:ind w:left="3666" w:hanging="420"/>
      </w:pPr>
    </w:lvl>
    <w:lvl w:ilvl="7" w:tentative="0">
      <w:start w:val="1"/>
      <w:numFmt w:val="lowerLetter"/>
      <w:lvlText w:val="%8)"/>
      <w:lvlJc w:val="left"/>
      <w:pPr>
        <w:ind w:left="4086" w:hanging="420"/>
      </w:pPr>
    </w:lvl>
    <w:lvl w:ilvl="8" w:tentative="0">
      <w:start w:val="1"/>
      <w:numFmt w:val="lowerRoman"/>
      <w:lvlText w:val="%9."/>
      <w:lvlJc w:val="right"/>
      <w:pPr>
        <w:ind w:left="45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4FB"/>
    <w:rsid w:val="00002C6C"/>
    <w:rsid w:val="00002F91"/>
    <w:rsid w:val="00015D2A"/>
    <w:rsid w:val="00016EE6"/>
    <w:rsid w:val="000273FF"/>
    <w:rsid w:val="00037AA9"/>
    <w:rsid w:val="00037FA7"/>
    <w:rsid w:val="00060FD1"/>
    <w:rsid w:val="000613AC"/>
    <w:rsid w:val="00063C67"/>
    <w:rsid w:val="00064EED"/>
    <w:rsid w:val="00080283"/>
    <w:rsid w:val="00083F47"/>
    <w:rsid w:val="00091A2A"/>
    <w:rsid w:val="00091B2B"/>
    <w:rsid w:val="00095688"/>
    <w:rsid w:val="000D2962"/>
    <w:rsid w:val="000D34EB"/>
    <w:rsid w:val="000D5ABD"/>
    <w:rsid w:val="001078CC"/>
    <w:rsid w:val="001103DD"/>
    <w:rsid w:val="00110A69"/>
    <w:rsid w:val="0012412C"/>
    <w:rsid w:val="0012426B"/>
    <w:rsid w:val="00136316"/>
    <w:rsid w:val="00140F00"/>
    <w:rsid w:val="001444C6"/>
    <w:rsid w:val="0014528C"/>
    <w:rsid w:val="00147D5E"/>
    <w:rsid w:val="00190CEA"/>
    <w:rsid w:val="001921CF"/>
    <w:rsid w:val="00193020"/>
    <w:rsid w:val="001A71C7"/>
    <w:rsid w:val="001C0669"/>
    <w:rsid w:val="001C0AD5"/>
    <w:rsid w:val="001D54FC"/>
    <w:rsid w:val="001F1D97"/>
    <w:rsid w:val="001F4A7C"/>
    <w:rsid w:val="001F7C44"/>
    <w:rsid w:val="002018E7"/>
    <w:rsid w:val="0020228C"/>
    <w:rsid w:val="00205ADF"/>
    <w:rsid w:val="0022460E"/>
    <w:rsid w:val="00254EC2"/>
    <w:rsid w:val="00267363"/>
    <w:rsid w:val="00271B4E"/>
    <w:rsid w:val="00272C20"/>
    <w:rsid w:val="00293D5B"/>
    <w:rsid w:val="00294E83"/>
    <w:rsid w:val="002B07E4"/>
    <w:rsid w:val="002B298D"/>
    <w:rsid w:val="002C2F8D"/>
    <w:rsid w:val="002D3D58"/>
    <w:rsid w:val="002E6C00"/>
    <w:rsid w:val="002F7B67"/>
    <w:rsid w:val="003065CD"/>
    <w:rsid w:val="00310A76"/>
    <w:rsid w:val="0032519E"/>
    <w:rsid w:val="003304F1"/>
    <w:rsid w:val="00330E74"/>
    <w:rsid w:val="0034341A"/>
    <w:rsid w:val="003604FB"/>
    <w:rsid w:val="003708C6"/>
    <w:rsid w:val="00386581"/>
    <w:rsid w:val="0039639D"/>
    <w:rsid w:val="003A23C4"/>
    <w:rsid w:val="003A556E"/>
    <w:rsid w:val="003C2A72"/>
    <w:rsid w:val="003D1E76"/>
    <w:rsid w:val="003D1F25"/>
    <w:rsid w:val="003D1FEC"/>
    <w:rsid w:val="00403818"/>
    <w:rsid w:val="004071D6"/>
    <w:rsid w:val="004103D5"/>
    <w:rsid w:val="00416496"/>
    <w:rsid w:val="00417A2A"/>
    <w:rsid w:val="00421F74"/>
    <w:rsid w:val="00430251"/>
    <w:rsid w:val="00431CE0"/>
    <w:rsid w:val="00456CBE"/>
    <w:rsid w:val="00470E3E"/>
    <w:rsid w:val="00474548"/>
    <w:rsid w:val="00480FC1"/>
    <w:rsid w:val="00483B3B"/>
    <w:rsid w:val="00490AAF"/>
    <w:rsid w:val="004A0AD5"/>
    <w:rsid w:val="004A0B4A"/>
    <w:rsid w:val="004A3B53"/>
    <w:rsid w:val="004A5C40"/>
    <w:rsid w:val="004C0573"/>
    <w:rsid w:val="004C1F3C"/>
    <w:rsid w:val="004C3017"/>
    <w:rsid w:val="004E4916"/>
    <w:rsid w:val="004E5B2B"/>
    <w:rsid w:val="004F7821"/>
    <w:rsid w:val="00500914"/>
    <w:rsid w:val="00521A32"/>
    <w:rsid w:val="00527B73"/>
    <w:rsid w:val="005316FA"/>
    <w:rsid w:val="00535EE4"/>
    <w:rsid w:val="00536436"/>
    <w:rsid w:val="005553B9"/>
    <w:rsid w:val="0055621D"/>
    <w:rsid w:val="005566F4"/>
    <w:rsid w:val="005634F9"/>
    <w:rsid w:val="00566A28"/>
    <w:rsid w:val="00590EF1"/>
    <w:rsid w:val="005B2B3D"/>
    <w:rsid w:val="005C2EE6"/>
    <w:rsid w:val="005D18E9"/>
    <w:rsid w:val="005D4B30"/>
    <w:rsid w:val="005D674C"/>
    <w:rsid w:val="005D6828"/>
    <w:rsid w:val="005E5A5E"/>
    <w:rsid w:val="005F08C2"/>
    <w:rsid w:val="006010EA"/>
    <w:rsid w:val="00607518"/>
    <w:rsid w:val="00616AE9"/>
    <w:rsid w:val="006263A8"/>
    <w:rsid w:val="0064290B"/>
    <w:rsid w:val="00650F0B"/>
    <w:rsid w:val="006510E3"/>
    <w:rsid w:val="00654C54"/>
    <w:rsid w:val="0065573A"/>
    <w:rsid w:val="00665942"/>
    <w:rsid w:val="006710E7"/>
    <w:rsid w:val="0067229A"/>
    <w:rsid w:val="00673A9E"/>
    <w:rsid w:val="00686DF2"/>
    <w:rsid w:val="006A0E65"/>
    <w:rsid w:val="006A1E67"/>
    <w:rsid w:val="006B0208"/>
    <w:rsid w:val="006B41EC"/>
    <w:rsid w:val="006B7739"/>
    <w:rsid w:val="006C51EF"/>
    <w:rsid w:val="006D00E1"/>
    <w:rsid w:val="006D1194"/>
    <w:rsid w:val="006D3392"/>
    <w:rsid w:val="006D6191"/>
    <w:rsid w:val="006F1C81"/>
    <w:rsid w:val="00711E0C"/>
    <w:rsid w:val="00712BBB"/>
    <w:rsid w:val="0071524E"/>
    <w:rsid w:val="00721248"/>
    <w:rsid w:val="00726BB3"/>
    <w:rsid w:val="00732098"/>
    <w:rsid w:val="00733442"/>
    <w:rsid w:val="0073455D"/>
    <w:rsid w:val="00734F44"/>
    <w:rsid w:val="007402D3"/>
    <w:rsid w:val="00746C22"/>
    <w:rsid w:val="00760D2C"/>
    <w:rsid w:val="007659C4"/>
    <w:rsid w:val="007821D6"/>
    <w:rsid w:val="007914A0"/>
    <w:rsid w:val="00793E60"/>
    <w:rsid w:val="007A1D5A"/>
    <w:rsid w:val="007B4088"/>
    <w:rsid w:val="007B52F6"/>
    <w:rsid w:val="007B7DDC"/>
    <w:rsid w:val="007C43B1"/>
    <w:rsid w:val="007D0431"/>
    <w:rsid w:val="007F7A18"/>
    <w:rsid w:val="008039CE"/>
    <w:rsid w:val="00810ADD"/>
    <w:rsid w:val="0084375F"/>
    <w:rsid w:val="00847783"/>
    <w:rsid w:val="00860437"/>
    <w:rsid w:val="00860CFF"/>
    <w:rsid w:val="00866B01"/>
    <w:rsid w:val="0087527C"/>
    <w:rsid w:val="00880D7F"/>
    <w:rsid w:val="00886D13"/>
    <w:rsid w:val="00893EAF"/>
    <w:rsid w:val="0089606B"/>
    <w:rsid w:val="008A592F"/>
    <w:rsid w:val="008C08C8"/>
    <w:rsid w:val="008C77E3"/>
    <w:rsid w:val="008E2084"/>
    <w:rsid w:val="008E2F92"/>
    <w:rsid w:val="00901C19"/>
    <w:rsid w:val="0090569C"/>
    <w:rsid w:val="00910AC9"/>
    <w:rsid w:val="00911110"/>
    <w:rsid w:val="00917155"/>
    <w:rsid w:val="00917E40"/>
    <w:rsid w:val="0092467A"/>
    <w:rsid w:val="00926522"/>
    <w:rsid w:val="00951E05"/>
    <w:rsid w:val="00966709"/>
    <w:rsid w:val="00966B26"/>
    <w:rsid w:val="009B672A"/>
    <w:rsid w:val="009C1672"/>
    <w:rsid w:val="009D2087"/>
    <w:rsid w:val="009E1E2D"/>
    <w:rsid w:val="009F4424"/>
    <w:rsid w:val="009F47B8"/>
    <w:rsid w:val="009F6E77"/>
    <w:rsid w:val="00A2088B"/>
    <w:rsid w:val="00A27E27"/>
    <w:rsid w:val="00A30DE2"/>
    <w:rsid w:val="00A40196"/>
    <w:rsid w:val="00A42AC9"/>
    <w:rsid w:val="00A53553"/>
    <w:rsid w:val="00A60903"/>
    <w:rsid w:val="00A66E6C"/>
    <w:rsid w:val="00A679F4"/>
    <w:rsid w:val="00A80C00"/>
    <w:rsid w:val="00A83F4D"/>
    <w:rsid w:val="00A8452F"/>
    <w:rsid w:val="00A854CB"/>
    <w:rsid w:val="00A9200D"/>
    <w:rsid w:val="00AB0E28"/>
    <w:rsid w:val="00AB3081"/>
    <w:rsid w:val="00AB3383"/>
    <w:rsid w:val="00AC0509"/>
    <w:rsid w:val="00AC40F6"/>
    <w:rsid w:val="00AE4152"/>
    <w:rsid w:val="00B00376"/>
    <w:rsid w:val="00B02ADA"/>
    <w:rsid w:val="00B171CD"/>
    <w:rsid w:val="00B3016D"/>
    <w:rsid w:val="00B4469A"/>
    <w:rsid w:val="00B462F4"/>
    <w:rsid w:val="00B46C38"/>
    <w:rsid w:val="00B50CB9"/>
    <w:rsid w:val="00B72AC7"/>
    <w:rsid w:val="00BA2AB9"/>
    <w:rsid w:val="00BB05FB"/>
    <w:rsid w:val="00BB1011"/>
    <w:rsid w:val="00BB1A91"/>
    <w:rsid w:val="00BB36E2"/>
    <w:rsid w:val="00BB6100"/>
    <w:rsid w:val="00BC0687"/>
    <w:rsid w:val="00BE37AB"/>
    <w:rsid w:val="00BF72FA"/>
    <w:rsid w:val="00C01FB1"/>
    <w:rsid w:val="00C02141"/>
    <w:rsid w:val="00C04664"/>
    <w:rsid w:val="00C05954"/>
    <w:rsid w:val="00C13B87"/>
    <w:rsid w:val="00C142C9"/>
    <w:rsid w:val="00C24968"/>
    <w:rsid w:val="00C2595B"/>
    <w:rsid w:val="00C42AD5"/>
    <w:rsid w:val="00C51B41"/>
    <w:rsid w:val="00C51EC0"/>
    <w:rsid w:val="00C55551"/>
    <w:rsid w:val="00C61B59"/>
    <w:rsid w:val="00C6534B"/>
    <w:rsid w:val="00C6596E"/>
    <w:rsid w:val="00C70C77"/>
    <w:rsid w:val="00C7327A"/>
    <w:rsid w:val="00C8416D"/>
    <w:rsid w:val="00C96790"/>
    <w:rsid w:val="00CA7675"/>
    <w:rsid w:val="00CB06B8"/>
    <w:rsid w:val="00CB361B"/>
    <w:rsid w:val="00CB5515"/>
    <w:rsid w:val="00CB5599"/>
    <w:rsid w:val="00CC7B58"/>
    <w:rsid w:val="00D22D23"/>
    <w:rsid w:val="00D266A1"/>
    <w:rsid w:val="00D3169C"/>
    <w:rsid w:val="00D33CDC"/>
    <w:rsid w:val="00D40922"/>
    <w:rsid w:val="00D52329"/>
    <w:rsid w:val="00D54869"/>
    <w:rsid w:val="00D727FA"/>
    <w:rsid w:val="00D75A4A"/>
    <w:rsid w:val="00D952AD"/>
    <w:rsid w:val="00DB5A92"/>
    <w:rsid w:val="00DC6F4C"/>
    <w:rsid w:val="00DC70DD"/>
    <w:rsid w:val="00DF6280"/>
    <w:rsid w:val="00E0593A"/>
    <w:rsid w:val="00E07654"/>
    <w:rsid w:val="00E126E6"/>
    <w:rsid w:val="00E27071"/>
    <w:rsid w:val="00E27EF4"/>
    <w:rsid w:val="00E347D1"/>
    <w:rsid w:val="00E554B9"/>
    <w:rsid w:val="00E565C1"/>
    <w:rsid w:val="00E6017B"/>
    <w:rsid w:val="00E8018E"/>
    <w:rsid w:val="00E82F6A"/>
    <w:rsid w:val="00E85ABA"/>
    <w:rsid w:val="00E876B2"/>
    <w:rsid w:val="00E9442C"/>
    <w:rsid w:val="00EA09FD"/>
    <w:rsid w:val="00EA7D95"/>
    <w:rsid w:val="00EB2273"/>
    <w:rsid w:val="00ED5D88"/>
    <w:rsid w:val="00EE2304"/>
    <w:rsid w:val="00EE3750"/>
    <w:rsid w:val="00F0705F"/>
    <w:rsid w:val="00F30ABA"/>
    <w:rsid w:val="00F32013"/>
    <w:rsid w:val="00F3470D"/>
    <w:rsid w:val="00F34779"/>
    <w:rsid w:val="00F3612B"/>
    <w:rsid w:val="00F37D60"/>
    <w:rsid w:val="00F431A8"/>
    <w:rsid w:val="00F50F21"/>
    <w:rsid w:val="00F63A76"/>
    <w:rsid w:val="00F66895"/>
    <w:rsid w:val="00F7744E"/>
    <w:rsid w:val="00F90259"/>
    <w:rsid w:val="00FC02EB"/>
    <w:rsid w:val="00FC28D9"/>
    <w:rsid w:val="00FD055E"/>
    <w:rsid w:val="00FD5D82"/>
    <w:rsid w:val="00FD6387"/>
    <w:rsid w:val="00FE3D8D"/>
    <w:rsid w:val="00FF0AEB"/>
    <w:rsid w:val="00FF6ADE"/>
    <w:rsid w:val="0B17017E"/>
    <w:rsid w:val="15224AA1"/>
    <w:rsid w:val="21721C66"/>
    <w:rsid w:val="33DA1BE7"/>
    <w:rsid w:val="4A71320D"/>
    <w:rsid w:val="50184509"/>
    <w:rsid w:val="5447591B"/>
    <w:rsid w:val="5AE51FC4"/>
    <w:rsid w:val="7F0B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Plain Text"/>
    <w:basedOn w:val="1"/>
    <w:link w:val="18"/>
    <w:qFormat/>
    <w:uiPriority w:val="0"/>
    <w:rPr>
      <w:rFonts w:ascii="宋体" w:hAnsi="Courier New"/>
      <w:szCs w:val="21"/>
    </w:rPr>
  </w:style>
  <w:style w:type="paragraph" w:styleId="4">
    <w:name w:val="Balloon Text"/>
    <w:basedOn w:val="1"/>
    <w:link w:val="19"/>
    <w:semiHidden/>
    <w:unhideWhenUsed/>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rPr>
      <w:rFonts w:ascii="宋体" w:hAnsi="Times New Roman"/>
      <w:color w:val="000000"/>
      <w:kern w:val="0"/>
      <w:sz w:val="24"/>
      <w:szCs w:val="21"/>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正文文本 Char"/>
    <w:basedOn w:val="11"/>
    <w:link w:val="2"/>
    <w:semiHidden/>
    <w:uiPriority w:val="99"/>
    <w:rPr>
      <w:rFonts w:ascii="宋体" w:hAnsi="宋体" w:eastAsia="宋体" w:cs="宋体"/>
      <w:kern w:val="0"/>
      <w:sz w:val="24"/>
      <w:szCs w:val="24"/>
    </w:rPr>
  </w:style>
  <w:style w:type="character" w:customStyle="1" w:styleId="14">
    <w:name w:val="页眉 Char"/>
    <w:basedOn w:val="11"/>
    <w:link w:val="6"/>
    <w:semiHidden/>
    <w:qFormat/>
    <w:uiPriority w:val="99"/>
    <w:rPr>
      <w:sz w:val="18"/>
      <w:szCs w:val="18"/>
    </w:rPr>
  </w:style>
  <w:style w:type="character" w:customStyle="1" w:styleId="15">
    <w:name w:val="页脚 Char"/>
    <w:basedOn w:val="11"/>
    <w:link w:val="5"/>
    <w:semiHidden/>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99"/>
    <w:pPr>
      <w:ind w:firstLine="420" w:firstLineChars="200"/>
    </w:pPr>
    <w:rPr>
      <w:rFonts w:ascii="Times New Roman" w:hAnsi="Times New Roman" w:eastAsia="宋体" w:cs="Times New Roman"/>
      <w:szCs w:val="24"/>
    </w:rPr>
  </w:style>
  <w:style w:type="character" w:customStyle="1" w:styleId="18">
    <w:name w:val="纯文本 Char"/>
    <w:basedOn w:val="11"/>
    <w:link w:val="3"/>
    <w:qFormat/>
    <w:uiPriority w:val="0"/>
    <w:rPr>
      <w:rFonts w:ascii="宋体" w:hAnsi="Courier New"/>
      <w:kern w:val="2"/>
      <w:sz w:val="21"/>
      <w:szCs w:val="21"/>
    </w:rPr>
  </w:style>
  <w:style w:type="character" w:customStyle="1" w:styleId="19">
    <w:name w:val="批注框文本 Char"/>
    <w:basedOn w:val="11"/>
    <w:link w:val="4"/>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189</Words>
  <Characters>1082</Characters>
  <Lines>9</Lines>
  <Paragraphs>2</Paragraphs>
  <TotalTime>74</TotalTime>
  <ScaleCrop>false</ScaleCrop>
  <LinksUpToDate>false</LinksUpToDate>
  <CharactersWithSpaces>1269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2022-09-08T06:56:00Z</dcterms:created>
  <dc:creator>Administrator</dc:creator>
  <cp:lastModifiedBy>观音山物业</cp:lastModifiedBy>
  <cp:lastPrinted>2022-09-14T01:56:05Z</cp:lastPrinted>
  <dcterms:modified xsi:type="dcterms:W3CDTF">2022-09-14T01:56:13Z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