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EFEFE"/>
        <w:jc w:val="center"/>
        <w:rPr>
          <w:rFonts w:ascii="方正小标宋简体" w:hAnsi="Tahoma" w:eastAsia="方正小标宋简体" w:cs="Tahoma"/>
          <w:bCs/>
          <w:color w:val="111111"/>
          <w:kern w:val="0"/>
          <w:sz w:val="40"/>
          <w:szCs w:val="40"/>
        </w:rPr>
      </w:pPr>
      <w:r>
        <w:rPr>
          <w:rFonts w:hint="eastAsia" w:ascii="方正小标宋简体" w:hAnsi="Tahoma" w:eastAsia="方正小标宋简体" w:cs="Tahoma"/>
          <w:bCs/>
          <w:color w:val="111111"/>
          <w:kern w:val="0"/>
          <w:sz w:val="40"/>
          <w:szCs w:val="40"/>
        </w:rPr>
        <w:t>厦门市观音山物业服务有限公司</w:t>
      </w:r>
    </w:p>
    <w:p>
      <w:pPr>
        <w:widowControl/>
        <w:shd w:val="clear" w:color="auto" w:fill="FEFEFE"/>
        <w:jc w:val="center"/>
        <w:rPr>
          <w:rFonts w:ascii="方正小标宋简体" w:hAnsi="Tahoma" w:eastAsia="方正小标宋简体" w:cs="Tahoma"/>
          <w:bCs/>
          <w:color w:val="111111"/>
          <w:kern w:val="0"/>
          <w:sz w:val="36"/>
          <w:szCs w:val="36"/>
        </w:rPr>
      </w:pPr>
      <w:r>
        <w:rPr>
          <w:rFonts w:hint="eastAsia" w:ascii="方正小标宋简体" w:hAnsi="方正小标宋简体" w:eastAsia="方正小标宋简体" w:cs="方正小标宋简体"/>
          <w:kern w:val="0"/>
          <w:sz w:val="36"/>
          <w:szCs w:val="36"/>
        </w:rPr>
        <w:t>观音山</w:t>
      </w:r>
      <w:r>
        <w:rPr>
          <w:rFonts w:ascii="方正小标宋简体" w:hAnsi="Tahoma" w:eastAsia="方正小标宋简体" w:cs="Tahoma"/>
          <w:bCs/>
          <w:color w:val="111111"/>
          <w:kern w:val="0"/>
          <w:sz w:val="36"/>
          <w:szCs w:val="36"/>
        </w:rPr>
        <w:t>A2</w:t>
      </w:r>
      <w:r>
        <w:rPr>
          <w:rFonts w:hint="eastAsia" w:ascii="方正小标宋简体" w:hAnsi="Tahoma" w:eastAsia="方正小标宋简体" w:cs="Tahoma"/>
          <w:bCs/>
          <w:color w:val="111111"/>
          <w:kern w:val="0"/>
          <w:sz w:val="36"/>
          <w:szCs w:val="36"/>
        </w:rPr>
        <w:t>地块5、6、7、8号楼</w:t>
      </w:r>
    </w:p>
    <w:p>
      <w:pPr>
        <w:widowControl/>
        <w:shd w:val="clear" w:color="auto" w:fill="FEFEFE"/>
        <w:jc w:val="center"/>
        <w:rPr>
          <w:rFonts w:ascii="方正小标宋简体" w:hAnsi="Tahoma" w:eastAsia="方正小标宋简体" w:cs="Tahoma"/>
          <w:color w:val="111111"/>
          <w:kern w:val="0"/>
          <w:sz w:val="36"/>
          <w:szCs w:val="36"/>
        </w:rPr>
      </w:pPr>
      <w:r>
        <w:rPr>
          <w:rFonts w:hint="eastAsia" w:ascii="方正小标宋简体" w:eastAsia="方正小标宋简体" w:hAnsiTheme="minorEastAsia"/>
          <w:sz w:val="36"/>
          <w:szCs w:val="36"/>
        </w:rPr>
        <w:t>消防系统维护保养</w:t>
      </w:r>
    </w:p>
    <w:p>
      <w:pPr>
        <w:snapToGrid w:val="0"/>
        <w:jc w:val="center"/>
        <w:rPr>
          <w:rFonts w:ascii="宋体" w:hAnsi="宋体"/>
          <w:b/>
          <w:bCs/>
          <w:sz w:val="52"/>
          <w:szCs w:val="52"/>
        </w:rPr>
      </w:pPr>
      <w:bookmarkStart w:id="0" w:name="OLE_LINK1"/>
    </w:p>
    <w:p>
      <w:pPr>
        <w:snapToGrid w:val="0"/>
        <w:jc w:val="center"/>
        <w:rPr>
          <w:rFonts w:ascii="宋体" w:hAnsi="宋体"/>
          <w:b/>
          <w:bCs/>
          <w:sz w:val="52"/>
          <w:szCs w:val="52"/>
        </w:rPr>
      </w:pPr>
    </w:p>
    <w:p>
      <w:pPr>
        <w:jc w:val="center"/>
        <w:rPr>
          <w:rFonts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采</w:t>
      </w:r>
    </w:p>
    <w:p>
      <w:pPr>
        <w:jc w:val="center"/>
        <w:rPr>
          <w:rFonts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 xml:space="preserve">购 </w:t>
      </w:r>
    </w:p>
    <w:p>
      <w:pPr>
        <w:jc w:val="center"/>
        <w:rPr>
          <w:rFonts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 xml:space="preserve">文 </w:t>
      </w:r>
    </w:p>
    <w:p>
      <w:pPr>
        <w:jc w:val="center"/>
        <w:rPr>
          <w:rFonts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 xml:space="preserve">件 </w:t>
      </w:r>
    </w:p>
    <w:p>
      <w:pPr>
        <w:snapToGrid w:val="0"/>
        <w:jc w:val="center"/>
        <w:rPr>
          <w:rFonts w:ascii="方正小标宋简体" w:hAnsi="方正小标宋简体" w:eastAsia="方正小标宋简体" w:cs="方正小标宋简体"/>
          <w:b/>
          <w:bCs/>
          <w:sz w:val="44"/>
          <w:szCs w:val="44"/>
        </w:rPr>
      </w:pPr>
    </w:p>
    <w:bookmarkEnd w:id="0"/>
    <w:p>
      <w:pPr>
        <w:pStyle w:val="3"/>
        <w:ind w:left="2891" w:hanging="2891" w:hangingChars="800"/>
        <w:jc w:val="center"/>
        <w:rPr>
          <w:rFonts w:ascii="仿宋_GB2312" w:hAnsi="仿宋_GB2312" w:eastAsia="仿宋_GB2312" w:cs="仿宋_GB2312"/>
          <w:b/>
          <w:bCs/>
          <w:sz w:val="36"/>
          <w:szCs w:val="22"/>
          <w:u w:val="single"/>
        </w:rPr>
      </w:pPr>
    </w:p>
    <w:p>
      <w:pPr>
        <w:pStyle w:val="3"/>
        <w:jc w:val="center"/>
        <w:rPr>
          <w:rFonts w:ascii="仿宋_GB2312" w:hAnsi="仿宋_GB2312" w:eastAsia="仿宋_GB2312" w:cs="仿宋_GB2312"/>
          <w:b/>
          <w:bCs/>
          <w:sz w:val="36"/>
          <w:szCs w:val="22"/>
        </w:rPr>
      </w:pPr>
    </w:p>
    <w:p>
      <w:pPr>
        <w:pStyle w:val="3"/>
        <w:jc w:val="center"/>
        <w:rPr>
          <w:rFonts w:ascii="仿宋_GB2312" w:hAnsi="仿宋_GB2312" w:eastAsia="仿宋_GB2312" w:cs="仿宋_GB2312"/>
          <w:b/>
          <w:bCs/>
          <w:sz w:val="36"/>
          <w:szCs w:val="22"/>
        </w:rPr>
      </w:pPr>
      <w:r>
        <w:rPr>
          <w:rFonts w:hint="eastAsia" w:ascii="仿宋_GB2312" w:hAnsi="仿宋_GB2312" w:eastAsia="仿宋_GB2312" w:cs="仿宋_GB2312"/>
          <w:b/>
          <w:bCs/>
          <w:sz w:val="36"/>
          <w:szCs w:val="22"/>
        </w:rPr>
        <w:t>采购单位：厦门市观音山物业服务有限公司</w:t>
      </w:r>
    </w:p>
    <w:p>
      <w:pPr>
        <w:pStyle w:val="3"/>
        <w:jc w:val="center"/>
        <w:rPr>
          <w:rFonts w:ascii="仿宋_GB2312" w:hAnsi="仿宋_GB2312" w:eastAsia="仿宋_GB2312" w:cs="仿宋_GB2312"/>
          <w:b/>
          <w:bCs/>
          <w:sz w:val="36"/>
          <w:szCs w:val="22"/>
        </w:rPr>
      </w:pPr>
      <w:r>
        <w:rPr>
          <w:rFonts w:hint="eastAsia" w:ascii="仿宋_GB2312" w:hAnsi="仿宋_GB2312" w:eastAsia="仿宋_GB2312" w:cs="仿宋_GB2312"/>
          <w:b/>
          <w:bCs/>
          <w:sz w:val="36"/>
          <w:szCs w:val="22"/>
        </w:rPr>
        <w:t>采购时间：2022年</w:t>
      </w:r>
      <w:r>
        <w:rPr>
          <w:rFonts w:ascii="仿宋_GB2312" w:hAnsi="仿宋_GB2312" w:eastAsia="仿宋_GB2312" w:cs="仿宋_GB2312"/>
          <w:b/>
          <w:bCs/>
          <w:sz w:val="36"/>
          <w:szCs w:val="22"/>
        </w:rPr>
        <w:t>11</w:t>
      </w:r>
      <w:r>
        <w:rPr>
          <w:rFonts w:hint="eastAsia" w:ascii="仿宋_GB2312" w:hAnsi="仿宋_GB2312" w:eastAsia="仿宋_GB2312" w:cs="仿宋_GB2312"/>
          <w:b/>
          <w:bCs/>
          <w:sz w:val="36"/>
          <w:szCs w:val="22"/>
        </w:rPr>
        <w:t>月</w:t>
      </w:r>
      <w:r>
        <w:rPr>
          <w:rFonts w:hint="default" w:ascii="仿宋_GB2312" w:hAnsi="仿宋_GB2312" w:eastAsia="仿宋_GB2312" w:cs="仿宋_GB2312"/>
          <w:b/>
          <w:bCs/>
          <w:sz w:val="36"/>
          <w:szCs w:val="22"/>
          <w:lang w:val="en-US"/>
        </w:rPr>
        <w:t>9</w:t>
      </w:r>
      <w:bookmarkStart w:id="3" w:name="_GoBack"/>
      <w:bookmarkEnd w:id="3"/>
      <w:r>
        <w:rPr>
          <w:rFonts w:hint="eastAsia" w:ascii="仿宋_GB2312" w:hAnsi="仿宋_GB2312" w:eastAsia="仿宋_GB2312" w:cs="仿宋_GB2312"/>
          <w:b/>
          <w:bCs/>
          <w:sz w:val="36"/>
          <w:szCs w:val="22"/>
        </w:rPr>
        <w:t>日</w:t>
      </w:r>
    </w:p>
    <w:p>
      <w:pPr>
        <w:pStyle w:val="3"/>
        <w:jc w:val="center"/>
        <w:rPr>
          <w:rFonts w:ascii="仿宋_GB2312" w:hAnsi="仿宋_GB2312" w:eastAsia="仿宋_GB2312" w:cs="仿宋_GB2312"/>
          <w:b/>
          <w:bCs/>
          <w:sz w:val="36"/>
          <w:szCs w:val="22"/>
        </w:rPr>
      </w:pPr>
    </w:p>
    <w:p/>
    <w:p/>
    <w:p/>
    <w:p/>
    <w:p/>
    <w:p/>
    <w:p/>
    <w:p/>
    <w:p/>
    <w:p/>
    <w:p>
      <w:pPr>
        <w:pStyle w:val="18"/>
        <w:numPr>
          <w:ilvl w:val="1"/>
          <w:numId w:val="1"/>
        </w:numPr>
        <w:tabs>
          <w:tab w:val="left" w:pos="567"/>
          <w:tab w:val="left" w:pos="720"/>
          <w:tab w:val="left" w:pos="851"/>
          <w:tab w:val="left" w:pos="993"/>
        </w:tabs>
        <w:spacing w:line="360" w:lineRule="auto"/>
        <w:ind w:firstLineChars="0"/>
        <w:rPr>
          <w:rFonts w:ascii="黑体" w:hAnsi="黑体" w:eastAsia="黑体"/>
          <w:b/>
          <w:sz w:val="24"/>
        </w:rPr>
      </w:pPr>
      <w:r>
        <w:rPr>
          <w:rFonts w:hint="eastAsia" w:ascii="黑体" w:hAnsi="黑体" w:eastAsia="黑体" w:cs="仿宋_GB2312"/>
          <w:sz w:val="32"/>
          <w:szCs w:val="32"/>
        </w:rPr>
        <w:t>项目</w:t>
      </w:r>
      <w:r>
        <w:rPr>
          <w:rFonts w:hint="eastAsia" w:ascii="黑体" w:hAnsi="黑体" w:eastAsia="黑体" w:cs="仿宋_GB2312"/>
          <w:sz w:val="32"/>
        </w:rPr>
        <w:t>简介：</w:t>
      </w:r>
    </w:p>
    <w:p>
      <w:pPr>
        <w:tabs>
          <w:tab w:val="left" w:pos="567"/>
          <w:tab w:val="left" w:pos="851"/>
        </w:tabs>
        <w:spacing w:before="156" w:beforeLines="50" w:after="156" w:afterLines="50" w:line="360" w:lineRule="auto"/>
        <w:ind w:firstLine="640" w:firstLineChars="200"/>
        <w:rPr>
          <w:rFonts w:ascii="仿宋_GB2312" w:hAnsi="宋体" w:eastAsia="仿宋_GB2312"/>
          <w:sz w:val="32"/>
          <w:szCs w:val="32"/>
        </w:rPr>
      </w:pPr>
      <w:r>
        <w:rPr>
          <w:rFonts w:hint="eastAsia" w:ascii="仿宋_GB2312" w:eastAsia="仿宋_GB2312" w:hAnsiTheme="minorEastAsia"/>
          <w:sz w:val="32"/>
          <w:szCs w:val="32"/>
        </w:rPr>
        <w:t>观音山国际商务营运中心启动区一期A2地块5、6、7、8号楼坐落于</w:t>
      </w:r>
      <w:r>
        <w:rPr>
          <w:rFonts w:hint="eastAsia" w:ascii="仿宋_GB2312" w:eastAsia="仿宋_GB2312" w:hAnsiTheme="minorEastAsia"/>
          <w:caps/>
          <w:sz w:val="32"/>
          <w:szCs w:val="32"/>
        </w:rPr>
        <w:t>厦门</w:t>
      </w:r>
      <w:r>
        <w:rPr>
          <w:rFonts w:hint="eastAsia" w:ascii="仿宋_GB2312" w:eastAsia="仿宋_GB2312" w:hAnsiTheme="minorEastAsia"/>
          <w:sz w:val="32"/>
          <w:szCs w:val="32"/>
        </w:rPr>
        <w:t>市思明区塔埔东路171号，项目占地</w:t>
      </w:r>
      <w:r>
        <w:rPr>
          <w:rFonts w:hint="eastAsia" w:ascii="仿宋_GB2312" w:eastAsia="仿宋_GB2312" w:hAnsiTheme="minorEastAsia"/>
          <w:sz w:val="32"/>
          <w:szCs w:val="32"/>
          <w:u w:val="single"/>
        </w:rPr>
        <w:t xml:space="preserve"> 33667 </w:t>
      </w:r>
      <w:r>
        <w:rPr>
          <w:rFonts w:hint="eastAsia" w:ascii="Segoe UI Emoji" w:hAnsi="Segoe UI Emoji" w:eastAsia="Segoe UI Emoji" w:cs="Segoe UI Emoji"/>
          <w:sz w:val="32"/>
          <w:szCs w:val="32"/>
        </w:rPr>
        <w:t>㎡</w:t>
      </w:r>
      <w:r>
        <w:rPr>
          <w:rFonts w:hint="eastAsia" w:ascii="仿宋_GB2312" w:eastAsia="仿宋_GB2312" w:cs="微软雅黑" w:hAnsiTheme="minorEastAsia"/>
          <w:sz w:val="32"/>
          <w:szCs w:val="32"/>
        </w:rPr>
        <w:t>，项目总建筑面积</w:t>
      </w:r>
      <w:r>
        <w:rPr>
          <w:rFonts w:hint="eastAsia" w:ascii="仿宋_GB2312" w:eastAsia="仿宋_GB2312" w:hAnsiTheme="minorEastAsia"/>
          <w:sz w:val="32"/>
          <w:szCs w:val="32"/>
          <w:u w:val="single"/>
        </w:rPr>
        <w:t xml:space="preserve"> 147240.88 </w:t>
      </w:r>
      <w:r>
        <w:rPr>
          <w:rFonts w:hint="eastAsia" w:ascii="Segoe UI Emoji" w:hAnsi="Segoe UI Emoji" w:eastAsia="Segoe UI Emoji" w:cs="Segoe UI Emoji"/>
          <w:sz w:val="32"/>
          <w:szCs w:val="32"/>
        </w:rPr>
        <w:t>㎡</w:t>
      </w:r>
      <w:r>
        <w:rPr>
          <w:rFonts w:hint="eastAsia" w:ascii="仿宋_GB2312" w:eastAsia="仿宋_GB2312" w:cs="Segoe UI Emoji" w:hAnsiTheme="minorEastAsia"/>
          <w:sz w:val="32"/>
          <w:szCs w:val="32"/>
        </w:rPr>
        <w:t>，</w:t>
      </w:r>
      <w:r>
        <w:rPr>
          <w:rFonts w:hint="eastAsia" w:ascii="仿宋_GB2312" w:eastAsia="仿宋_GB2312"/>
          <w:sz w:val="32"/>
          <w:szCs w:val="32"/>
        </w:rPr>
        <w:t>消防自动报警系统品牌采用海湾消防</w:t>
      </w:r>
      <w:r>
        <w:rPr>
          <w:rFonts w:hint="eastAsia" w:ascii="仿宋_GB2312" w:eastAsia="仿宋_GB2312" w:hAnsiTheme="minorEastAsia"/>
          <w:sz w:val="32"/>
          <w:szCs w:val="32"/>
        </w:rPr>
        <w:t>报警系统</w:t>
      </w:r>
      <w:r>
        <w:rPr>
          <w:rFonts w:hint="eastAsia" w:ascii="仿宋_GB2312" w:hAnsi="宋体" w:eastAsia="仿宋_GB2312"/>
          <w:sz w:val="32"/>
          <w:szCs w:val="32"/>
        </w:rPr>
        <w:t>；项目自</w:t>
      </w:r>
      <w:r>
        <w:rPr>
          <w:rFonts w:hint="eastAsia" w:ascii="仿宋_GB2312" w:hAnsi="宋体" w:eastAsia="仿宋_GB2312"/>
          <w:color w:val="FF0000"/>
          <w:sz w:val="32"/>
          <w:szCs w:val="32"/>
        </w:rPr>
        <w:t>2009年9</w:t>
      </w:r>
      <w:r>
        <w:rPr>
          <w:rFonts w:hint="eastAsia" w:ascii="仿宋_GB2312" w:hAnsi="宋体" w:eastAsia="仿宋_GB2312"/>
          <w:sz w:val="32"/>
          <w:szCs w:val="32"/>
        </w:rPr>
        <w:t>月交付使用</w:t>
      </w:r>
      <w:r>
        <w:rPr>
          <w:rFonts w:hint="eastAsia" w:ascii="仿宋_GB2312" w:eastAsia="仿宋_GB2312"/>
          <w:sz w:val="32"/>
          <w:szCs w:val="32"/>
        </w:rPr>
        <w:t>。</w:t>
      </w:r>
    </w:p>
    <w:p>
      <w:pPr>
        <w:pStyle w:val="17"/>
        <w:numPr>
          <w:ilvl w:val="1"/>
          <w:numId w:val="1"/>
        </w:numPr>
        <w:tabs>
          <w:tab w:val="left" w:pos="567"/>
          <w:tab w:val="left" w:pos="851"/>
        </w:tabs>
        <w:spacing w:line="360" w:lineRule="auto"/>
        <w:ind w:firstLineChars="0"/>
        <w:rPr>
          <w:rFonts w:ascii="黑体" w:hAnsi="黑体" w:eastAsia="黑体" w:cs="仿宋_GB2312"/>
          <w:sz w:val="32"/>
          <w:szCs w:val="32"/>
        </w:rPr>
      </w:pPr>
      <w:r>
        <w:rPr>
          <w:rFonts w:hint="eastAsia" w:ascii="黑体" w:hAnsi="黑体" w:eastAsia="黑体" w:cs="黑体"/>
          <w:sz w:val="32"/>
          <w:szCs w:val="32"/>
        </w:rPr>
        <w:t>项目编号</w:t>
      </w:r>
      <w:r>
        <w:rPr>
          <w:rFonts w:hint="eastAsia" w:ascii="黑体" w:hAnsi="黑体" w:eastAsia="黑体" w:cs="仿宋_GB2312"/>
          <w:sz w:val="28"/>
          <w:szCs w:val="28"/>
        </w:rPr>
        <w:t>：</w:t>
      </w:r>
      <w:r>
        <w:rPr>
          <w:rFonts w:hint="eastAsia" w:ascii="仿宋_GB2312" w:hAnsi="仿宋" w:eastAsia="仿宋_GB2312" w:cs="仿宋_GB2312"/>
          <w:sz w:val="28"/>
          <w:szCs w:val="28"/>
        </w:rPr>
        <w:t>XMGYSWY-2022012</w:t>
      </w:r>
    </w:p>
    <w:p>
      <w:pPr>
        <w:pStyle w:val="17"/>
        <w:numPr>
          <w:ilvl w:val="1"/>
          <w:numId w:val="1"/>
        </w:numPr>
        <w:tabs>
          <w:tab w:val="left" w:pos="567"/>
          <w:tab w:val="left" w:pos="851"/>
        </w:tabs>
        <w:spacing w:line="360" w:lineRule="auto"/>
        <w:ind w:firstLineChars="0"/>
        <w:rPr>
          <w:rFonts w:ascii="黑体" w:hAnsi="黑体" w:eastAsia="黑体" w:cs="仿宋_GB2312"/>
          <w:sz w:val="32"/>
          <w:szCs w:val="32"/>
        </w:rPr>
      </w:pPr>
      <w:r>
        <w:rPr>
          <w:rFonts w:hint="eastAsia" w:ascii="黑体" w:hAnsi="黑体" w:eastAsia="黑体"/>
          <w:color w:val="111111"/>
          <w:kern w:val="0"/>
          <w:sz w:val="32"/>
          <w:szCs w:val="21"/>
        </w:rPr>
        <w:t>本消防系统维保项目（包括但不限于以下内容）</w:t>
      </w:r>
    </w:p>
    <w:p>
      <w:pPr>
        <w:pStyle w:val="17"/>
        <w:numPr>
          <w:ilvl w:val="0"/>
          <w:numId w:val="2"/>
        </w:numPr>
        <w:spacing w:line="360" w:lineRule="auto"/>
        <w:ind w:firstLineChars="0"/>
        <w:jc w:val="left"/>
        <w:rPr>
          <w:rFonts w:ascii="仿宋_GB2312" w:hAnsi="宋体" w:eastAsia="仿宋_GB2312"/>
          <w:sz w:val="32"/>
          <w:szCs w:val="32"/>
        </w:rPr>
      </w:pPr>
      <w:r>
        <w:rPr>
          <w:rFonts w:hint="eastAsia" w:ascii="仿宋_GB2312" w:hAnsi="宋体" w:eastAsia="仿宋_GB2312"/>
          <w:sz w:val="32"/>
          <w:szCs w:val="32"/>
        </w:rPr>
        <w:t>火灾自动报警及联动系统</w:t>
      </w:r>
    </w:p>
    <w:p>
      <w:pPr>
        <w:pStyle w:val="17"/>
        <w:numPr>
          <w:ilvl w:val="0"/>
          <w:numId w:val="2"/>
        </w:numPr>
        <w:spacing w:line="360" w:lineRule="auto"/>
        <w:ind w:firstLineChars="0"/>
        <w:jc w:val="left"/>
        <w:rPr>
          <w:rFonts w:ascii="仿宋_GB2312" w:eastAsia="仿宋_GB2312"/>
          <w:sz w:val="32"/>
          <w:szCs w:val="32"/>
        </w:rPr>
      </w:pPr>
      <w:r>
        <w:rPr>
          <w:rFonts w:hint="eastAsia" w:ascii="仿宋_GB2312" w:hAnsi="宋体" w:eastAsia="仿宋_GB2312"/>
          <w:sz w:val="32"/>
          <w:szCs w:val="32"/>
        </w:rPr>
        <w:t xml:space="preserve">消防广播、电话通讯系统 (消防联动部分，不含背景音乐系统) </w:t>
      </w:r>
    </w:p>
    <w:p>
      <w:pPr>
        <w:pStyle w:val="17"/>
        <w:numPr>
          <w:ilvl w:val="0"/>
          <w:numId w:val="2"/>
        </w:numPr>
        <w:spacing w:line="360" w:lineRule="auto"/>
        <w:ind w:firstLineChars="0"/>
        <w:jc w:val="left"/>
        <w:rPr>
          <w:rFonts w:ascii="仿宋_GB2312" w:eastAsia="仿宋_GB2312"/>
          <w:sz w:val="32"/>
          <w:szCs w:val="32"/>
        </w:rPr>
      </w:pPr>
      <w:r>
        <w:rPr>
          <w:rFonts w:hint="eastAsia" w:ascii="仿宋_GB2312" w:hAnsi="宋体" w:eastAsia="仿宋_GB2312"/>
          <w:sz w:val="32"/>
          <w:szCs w:val="32"/>
        </w:rPr>
        <w:t>水喷淋自动灭火系统</w:t>
      </w:r>
    </w:p>
    <w:p>
      <w:pPr>
        <w:pStyle w:val="17"/>
        <w:numPr>
          <w:ilvl w:val="0"/>
          <w:numId w:val="2"/>
        </w:numPr>
        <w:spacing w:line="360" w:lineRule="auto"/>
        <w:ind w:firstLineChars="0"/>
        <w:jc w:val="left"/>
        <w:rPr>
          <w:rFonts w:ascii="仿宋_GB2312" w:eastAsia="仿宋_GB2312"/>
          <w:sz w:val="32"/>
          <w:szCs w:val="32"/>
        </w:rPr>
      </w:pPr>
      <w:r>
        <w:rPr>
          <w:rFonts w:hint="eastAsia" w:ascii="仿宋_GB2312" w:hAnsi="宋体" w:eastAsia="仿宋_GB2312"/>
          <w:sz w:val="32"/>
          <w:szCs w:val="32"/>
        </w:rPr>
        <w:t>室内外消火栓系统</w:t>
      </w:r>
    </w:p>
    <w:p>
      <w:pPr>
        <w:pStyle w:val="17"/>
        <w:numPr>
          <w:ilvl w:val="0"/>
          <w:numId w:val="2"/>
        </w:numPr>
        <w:spacing w:line="360" w:lineRule="auto"/>
        <w:ind w:firstLineChars="0"/>
        <w:jc w:val="left"/>
        <w:rPr>
          <w:rFonts w:ascii="仿宋_GB2312" w:eastAsia="仿宋_GB2312"/>
          <w:sz w:val="32"/>
          <w:szCs w:val="32"/>
        </w:rPr>
      </w:pPr>
      <w:r>
        <w:rPr>
          <w:rFonts w:hint="eastAsia" w:ascii="仿宋_GB2312" w:hAnsi="宋体" w:eastAsia="仿宋_GB2312"/>
          <w:sz w:val="32"/>
          <w:szCs w:val="32"/>
        </w:rPr>
        <w:t>机械防排烟系统</w:t>
      </w:r>
    </w:p>
    <w:p>
      <w:pPr>
        <w:pStyle w:val="17"/>
        <w:numPr>
          <w:ilvl w:val="0"/>
          <w:numId w:val="2"/>
        </w:numPr>
        <w:spacing w:line="360" w:lineRule="auto"/>
        <w:ind w:firstLineChars="0"/>
        <w:jc w:val="left"/>
        <w:rPr>
          <w:rFonts w:ascii="仿宋_GB2312" w:eastAsia="仿宋_GB2312"/>
          <w:sz w:val="32"/>
          <w:szCs w:val="32"/>
        </w:rPr>
      </w:pPr>
      <w:r>
        <w:rPr>
          <w:rFonts w:hint="eastAsia" w:ascii="仿宋_GB2312" w:hAnsi="宋体" w:eastAsia="仿宋_GB2312"/>
          <w:sz w:val="32"/>
          <w:szCs w:val="32"/>
        </w:rPr>
        <w:t>防火卷帘门系统</w:t>
      </w:r>
    </w:p>
    <w:p>
      <w:pPr>
        <w:pStyle w:val="17"/>
        <w:numPr>
          <w:ilvl w:val="0"/>
          <w:numId w:val="2"/>
        </w:numPr>
        <w:spacing w:line="360" w:lineRule="auto"/>
        <w:ind w:firstLineChars="0"/>
        <w:jc w:val="left"/>
        <w:rPr>
          <w:rFonts w:ascii="仿宋_GB2312" w:eastAsia="仿宋_GB2312"/>
          <w:sz w:val="32"/>
          <w:szCs w:val="32"/>
        </w:rPr>
      </w:pPr>
      <w:r>
        <w:rPr>
          <w:rFonts w:hint="eastAsia" w:ascii="仿宋_GB2312" w:hAnsi="宋体" w:eastAsia="仿宋_GB2312"/>
          <w:sz w:val="32"/>
          <w:szCs w:val="32"/>
        </w:rPr>
        <w:t>发电机房水喷雾系统</w:t>
      </w:r>
    </w:p>
    <w:p>
      <w:pPr>
        <w:pStyle w:val="17"/>
        <w:numPr>
          <w:ilvl w:val="0"/>
          <w:numId w:val="2"/>
        </w:numPr>
        <w:spacing w:line="360" w:lineRule="auto"/>
        <w:ind w:firstLineChars="0"/>
        <w:jc w:val="left"/>
        <w:rPr>
          <w:rFonts w:ascii="仿宋_GB2312" w:eastAsia="仿宋_GB2312"/>
          <w:sz w:val="32"/>
          <w:szCs w:val="32"/>
        </w:rPr>
      </w:pPr>
      <w:r>
        <w:rPr>
          <w:rFonts w:hint="eastAsia" w:ascii="仿宋_GB2312" w:hAnsi="宋体" w:eastAsia="仿宋_GB2312"/>
          <w:bCs/>
          <w:sz w:val="32"/>
          <w:szCs w:val="32"/>
        </w:rPr>
        <w:t>消防正压送风系统</w:t>
      </w:r>
    </w:p>
    <w:p>
      <w:pPr>
        <w:pStyle w:val="17"/>
        <w:numPr>
          <w:ilvl w:val="0"/>
          <w:numId w:val="2"/>
        </w:numPr>
        <w:spacing w:line="360" w:lineRule="auto"/>
        <w:ind w:firstLineChars="0"/>
        <w:jc w:val="left"/>
        <w:rPr>
          <w:rFonts w:ascii="仿宋_GB2312" w:eastAsia="仿宋_GB2312"/>
          <w:sz w:val="32"/>
          <w:szCs w:val="32"/>
        </w:rPr>
      </w:pPr>
      <w:r>
        <w:rPr>
          <w:rFonts w:hint="eastAsia" w:ascii="仿宋_GB2312" w:hAnsi="宋体" w:eastAsia="仿宋_GB2312"/>
          <w:bCs/>
          <w:sz w:val="32"/>
          <w:szCs w:val="32"/>
        </w:rPr>
        <w:t>气体灭火系统</w:t>
      </w:r>
    </w:p>
    <w:p>
      <w:pPr>
        <w:pStyle w:val="17"/>
        <w:numPr>
          <w:ilvl w:val="0"/>
          <w:numId w:val="2"/>
        </w:numPr>
        <w:spacing w:line="360" w:lineRule="auto"/>
        <w:ind w:firstLineChars="0"/>
        <w:jc w:val="left"/>
        <w:rPr>
          <w:rFonts w:ascii="仿宋_GB2312" w:eastAsia="仿宋_GB2312"/>
          <w:sz w:val="32"/>
          <w:szCs w:val="32"/>
        </w:rPr>
      </w:pPr>
      <w:r>
        <w:rPr>
          <w:rFonts w:hint="eastAsia" w:ascii="仿宋_GB2312" w:hAnsi="宋体" w:eastAsia="仿宋_GB2312"/>
          <w:bCs/>
          <w:sz w:val="32"/>
          <w:szCs w:val="32"/>
        </w:rPr>
        <w:t>电气火灾探测报警系统</w:t>
      </w:r>
    </w:p>
    <w:p>
      <w:pPr>
        <w:pStyle w:val="17"/>
        <w:numPr>
          <w:ilvl w:val="0"/>
          <w:numId w:val="2"/>
        </w:numPr>
        <w:spacing w:line="360" w:lineRule="auto"/>
        <w:ind w:firstLineChars="0"/>
        <w:jc w:val="left"/>
        <w:rPr>
          <w:rFonts w:ascii="仿宋_GB2312" w:eastAsia="仿宋_GB2312"/>
          <w:sz w:val="32"/>
          <w:szCs w:val="32"/>
        </w:rPr>
      </w:pPr>
      <w:r>
        <w:rPr>
          <w:rFonts w:hint="eastAsia" w:ascii="仿宋_GB2312" w:hAnsi="宋体" w:eastAsia="仿宋_GB2312"/>
          <w:bCs/>
          <w:sz w:val="32"/>
          <w:szCs w:val="32"/>
        </w:rPr>
        <w:t>电梯系统（报警联动部分）</w:t>
      </w:r>
    </w:p>
    <w:p>
      <w:pPr>
        <w:pStyle w:val="17"/>
        <w:numPr>
          <w:ilvl w:val="0"/>
          <w:numId w:val="2"/>
        </w:numPr>
        <w:spacing w:line="360" w:lineRule="auto"/>
        <w:ind w:firstLineChars="0"/>
        <w:jc w:val="left"/>
        <w:rPr>
          <w:rFonts w:ascii="仿宋_GB2312" w:eastAsia="仿宋_GB2312"/>
          <w:sz w:val="32"/>
          <w:szCs w:val="32"/>
        </w:rPr>
      </w:pPr>
      <w:r>
        <w:rPr>
          <w:rFonts w:hint="eastAsia" w:ascii="仿宋_GB2312" w:hAnsi="宋体" w:eastAsia="仿宋_GB2312"/>
          <w:bCs/>
          <w:sz w:val="32"/>
          <w:szCs w:val="32"/>
        </w:rPr>
        <w:t>消防专用电话</w:t>
      </w:r>
    </w:p>
    <w:p>
      <w:pPr>
        <w:pStyle w:val="17"/>
        <w:numPr>
          <w:ilvl w:val="0"/>
          <w:numId w:val="2"/>
        </w:numPr>
        <w:spacing w:line="360" w:lineRule="auto"/>
        <w:ind w:firstLineChars="0"/>
        <w:jc w:val="left"/>
        <w:rPr>
          <w:rFonts w:ascii="仿宋_GB2312" w:eastAsia="仿宋_GB2312"/>
          <w:sz w:val="32"/>
          <w:szCs w:val="32"/>
        </w:rPr>
      </w:pPr>
      <w:r>
        <w:rPr>
          <w:rFonts w:hint="eastAsia" w:ascii="仿宋_GB2312" w:hAnsi="宋体" w:eastAsia="仿宋_GB2312"/>
          <w:bCs/>
          <w:sz w:val="32"/>
          <w:szCs w:val="32"/>
        </w:rPr>
        <w:t>门禁及进出口系统（报警联动部分）</w:t>
      </w:r>
    </w:p>
    <w:p>
      <w:pPr>
        <w:pStyle w:val="17"/>
        <w:numPr>
          <w:ilvl w:val="0"/>
          <w:numId w:val="2"/>
        </w:numPr>
        <w:spacing w:line="360" w:lineRule="auto"/>
        <w:ind w:firstLineChars="0"/>
        <w:jc w:val="left"/>
        <w:rPr>
          <w:rFonts w:ascii="仿宋_GB2312" w:eastAsia="仿宋_GB2312"/>
          <w:sz w:val="32"/>
          <w:szCs w:val="32"/>
        </w:rPr>
      </w:pPr>
      <w:r>
        <w:rPr>
          <w:rFonts w:hint="eastAsia" w:ascii="仿宋_GB2312" w:hAnsi="宋体" w:eastAsia="仿宋_GB2312"/>
          <w:sz w:val="32"/>
          <w:szCs w:val="32"/>
        </w:rPr>
        <w:t>业主单元二装消防改动部分调试完后的</w:t>
      </w:r>
      <w:r>
        <w:rPr>
          <w:rFonts w:hint="eastAsia" w:ascii="仿宋_GB2312" w:hAnsi="宋体" w:eastAsia="仿宋_GB2312"/>
          <w:color w:val="000000"/>
          <w:sz w:val="32"/>
          <w:szCs w:val="32"/>
        </w:rPr>
        <w:t>报警探测器系统地址码重新编码。</w:t>
      </w:r>
    </w:p>
    <w:p>
      <w:pPr>
        <w:pStyle w:val="17"/>
        <w:spacing w:line="360" w:lineRule="auto"/>
        <w:ind w:left="720" w:firstLine="0" w:firstLineChars="0"/>
        <w:jc w:val="left"/>
        <w:rPr>
          <w:rFonts w:ascii="仿宋_GB2312" w:eastAsia="仿宋_GB2312"/>
          <w:sz w:val="32"/>
          <w:szCs w:val="32"/>
        </w:rPr>
      </w:pPr>
    </w:p>
    <w:p>
      <w:pPr>
        <w:pStyle w:val="17"/>
        <w:numPr>
          <w:ilvl w:val="1"/>
          <w:numId w:val="1"/>
        </w:numPr>
        <w:tabs>
          <w:tab w:val="left" w:pos="0"/>
          <w:tab w:val="left" w:pos="567"/>
        </w:tabs>
        <w:spacing w:line="580" w:lineRule="exact"/>
        <w:ind w:left="0" w:firstLine="420" w:firstLineChars="0"/>
        <w:rPr>
          <w:rFonts w:ascii="黑体" w:hAnsi="黑体" w:eastAsia="黑体" w:cs="仿宋_GB2312"/>
          <w:sz w:val="32"/>
          <w:szCs w:val="32"/>
        </w:rPr>
      </w:pPr>
      <w:r>
        <w:rPr>
          <w:rFonts w:hint="eastAsia" w:ascii="黑体" w:hAnsi="黑体" w:eastAsia="黑体" w:cs="仿宋_GB2312"/>
          <w:sz w:val="32"/>
          <w:szCs w:val="32"/>
        </w:rPr>
        <w:t>预算控制价：</w:t>
      </w:r>
      <w:r>
        <w:rPr>
          <w:rFonts w:hint="eastAsia" w:ascii="仿宋_GB2312" w:hAnsi="黑体" w:eastAsia="仿宋_GB2312" w:cs="仿宋_GB2312"/>
          <w:sz w:val="32"/>
          <w:szCs w:val="32"/>
        </w:rPr>
        <w:t>人民币</w:t>
      </w:r>
      <w:r>
        <w:rPr>
          <w:rFonts w:hint="eastAsia" w:ascii="仿宋_GB2312" w:hAnsi="Segoe UI" w:eastAsia="仿宋_GB2312" w:cs="Segoe UI"/>
          <w:color w:val="555555"/>
          <w:sz w:val="32"/>
          <w:szCs w:val="32"/>
          <w:shd w:val="clear" w:color="auto" w:fill="FFFFFF"/>
        </w:rPr>
        <w:t>壹拾肆万元整</w:t>
      </w:r>
      <w:r>
        <w:rPr>
          <w:rFonts w:hint="eastAsia" w:ascii="仿宋_GB2312" w:hAnsi="黑体" w:eastAsia="仿宋_GB2312" w:cs="仿宋_GB2312"/>
          <w:sz w:val="32"/>
          <w:szCs w:val="32"/>
        </w:rPr>
        <w:t>（</w:t>
      </w:r>
      <w:r>
        <w:rPr>
          <w:rFonts w:hint="eastAsia" w:ascii="仿宋_GB2312" w:hAnsi="宋体" w:eastAsia="仿宋_GB2312" w:cs="仿宋_GB2312"/>
          <w:sz w:val="32"/>
          <w:szCs w:val="32"/>
        </w:rPr>
        <w:t>¥</w:t>
      </w:r>
      <w:r>
        <w:rPr>
          <w:rFonts w:hint="eastAsia" w:ascii="仿宋_GB2312" w:hAnsi="黑体" w:eastAsia="仿宋_GB2312" w:cs="仿宋_GB2312"/>
          <w:sz w:val="32"/>
          <w:szCs w:val="32"/>
        </w:rPr>
        <w:t>140000.00元/年），超出预算控制价的响应为废标。</w:t>
      </w:r>
    </w:p>
    <w:p>
      <w:pPr>
        <w:pStyle w:val="17"/>
        <w:numPr>
          <w:ilvl w:val="1"/>
          <w:numId w:val="1"/>
        </w:numPr>
        <w:tabs>
          <w:tab w:val="left" w:pos="567"/>
          <w:tab w:val="left" w:pos="851"/>
        </w:tabs>
        <w:spacing w:line="580" w:lineRule="exact"/>
        <w:ind w:firstLineChars="0"/>
        <w:rPr>
          <w:rFonts w:ascii="黑体" w:hAnsi="黑体" w:eastAsia="黑体" w:cs="仿宋_GB2312"/>
          <w:sz w:val="32"/>
          <w:szCs w:val="32"/>
        </w:rPr>
      </w:pPr>
      <w:r>
        <w:rPr>
          <w:rFonts w:hint="eastAsia" w:ascii="黑体" w:hAnsi="黑体" w:eastAsia="黑体" w:cs="黑体"/>
          <w:color w:val="111111"/>
          <w:sz w:val="32"/>
          <w:szCs w:val="32"/>
          <w:shd w:val="clear" w:color="auto" w:fill="FEFEFE"/>
        </w:rPr>
        <w:t>供应商</w:t>
      </w:r>
      <w:r>
        <w:rPr>
          <w:rFonts w:hint="eastAsia" w:ascii="黑体" w:hAnsi="黑体" w:eastAsia="黑体"/>
          <w:bCs/>
          <w:color w:val="111111"/>
          <w:sz w:val="32"/>
          <w:szCs w:val="21"/>
        </w:rPr>
        <w:t>资格要求</w:t>
      </w:r>
    </w:p>
    <w:p>
      <w:pPr>
        <w:numPr>
          <w:ilvl w:val="1"/>
          <w:numId w:val="3"/>
        </w:numPr>
        <w:tabs>
          <w:tab w:val="left" w:pos="840"/>
        </w:tabs>
        <w:spacing w:line="360" w:lineRule="auto"/>
        <w:rPr>
          <w:rFonts w:ascii="仿宋_GB2312" w:eastAsia="仿宋_GB2312" w:hAnsiTheme="minorEastAsia"/>
          <w:sz w:val="32"/>
          <w:szCs w:val="32"/>
        </w:rPr>
      </w:pPr>
      <w:r>
        <w:rPr>
          <w:rFonts w:hint="eastAsia" w:ascii="仿宋_GB2312" w:eastAsia="仿宋_GB2312" w:hAnsiTheme="minorEastAsia"/>
          <w:sz w:val="32"/>
          <w:szCs w:val="32"/>
        </w:rPr>
        <w:t>具有</w:t>
      </w:r>
      <w:r>
        <w:rPr>
          <w:rFonts w:hint="eastAsia" w:ascii="仿宋_GB2312" w:eastAsia="仿宋_GB2312" w:hAnsiTheme="minorEastAsia"/>
          <w:color w:val="FF0000"/>
          <w:sz w:val="32"/>
          <w:szCs w:val="32"/>
        </w:rPr>
        <w:t>独立</w:t>
      </w:r>
      <w:r>
        <w:rPr>
          <w:rFonts w:hint="eastAsia" w:ascii="仿宋_GB2312" w:eastAsia="仿宋_GB2312" w:hAnsiTheme="minorEastAsia"/>
          <w:sz w:val="32"/>
          <w:szCs w:val="32"/>
        </w:rPr>
        <w:t>法人资格，</w:t>
      </w:r>
      <w:r>
        <w:rPr>
          <w:rFonts w:hint="eastAsia" w:ascii="仿宋_GB2312" w:eastAsia="仿宋_GB2312" w:hAnsiTheme="minorEastAsia"/>
          <w:spacing w:val="-10"/>
          <w:sz w:val="32"/>
          <w:szCs w:val="32"/>
        </w:rPr>
        <w:t>持有工商行政管理部门核发的法人营业执照，按国家法律合法经营</w:t>
      </w:r>
      <w:r>
        <w:rPr>
          <w:rFonts w:hint="eastAsia" w:ascii="仿宋_GB2312" w:eastAsia="仿宋_GB2312" w:hAnsiTheme="minorEastAsia"/>
          <w:sz w:val="32"/>
          <w:szCs w:val="32"/>
        </w:rPr>
        <w:t>；注册资金1000万（含1000万）以上；</w:t>
      </w:r>
      <w:r>
        <w:rPr>
          <w:rFonts w:hint="eastAsia" w:ascii="仿宋_GB2312" w:eastAsia="仿宋_GB2312" w:hAnsiTheme="minorEastAsia"/>
          <w:color w:val="FF0000"/>
          <w:sz w:val="32"/>
          <w:szCs w:val="32"/>
        </w:rPr>
        <w:t>且需为福建消防技术服务信息平台内可查询到的符合3星级（含3星级）以上要求的消防技术服务机构；安全生产许可证。</w:t>
      </w:r>
    </w:p>
    <w:p>
      <w:pPr>
        <w:numPr>
          <w:ilvl w:val="1"/>
          <w:numId w:val="3"/>
        </w:numPr>
        <w:tabs>
          <w:tab w:val="left" w:pos="840"/>
        </w:tabs>
        <w:spacing w:line="360" w:lineRule="auto"/>
        <w:rPr>
          <w:rFonts w:ascii="仿宋_GB2312" w:eastAsia="仿宋_GB2312" w:hAnsiTheme="minorEastAsia"/>
          <w:sz w:val="32"/>
          <w:szCs w:val="32"/>
        </w:rPr>
      </w:pPr>
      <w:r>
        <w:rPr>
          <w:rFonts w:hint="eastAsia" w:ascii="仿宋_GB2312" w:eastAsia="仿宋_GB2312" w:hAnsiTheme="minorEastAsia"/>
          <w:kern w:val="0"/>
          <w:sz w:val="32"/>
          <w:szCs w:val="32"/>
        </w:rPr>
        <w:t>须具有近3年内</w:t>
      </w:r>
      <w:r>
        <w:rPr>
          <w:rFonts w:hint="eastAsia" w:ascii="仿宋_GB2312" w:eastAsia="仿宋_GB2312" w:hAnsiTheme="minorEastAsia"/>
          <w:sz w:val="32"/>
          <w:szCs w:val="32"/>
        </w:rPr>
        <w:t>从事建筑面积5万平方米及以上大型综合楼消防系统安装、维修保养经验和业绩</w:t>
      </w:r>
      <w:r>
        <w:rPr>
          <w:rFonts w:hint="eastAsia" w:ascii="仿宋_GB2312" w:eastAsia="仿宋_GB2312" w:hAnsiTheme="minorEastAsia"/>
          <w:kern w:val="0"/>
          <w:sz w:val="32"/>
          <w:szCs w:val="32"/>
        </w:rPr>
        <w:t>3个，</w:t>
      </w:r>
      <w:r>
        <w:rPr>
          <w:rFonts w:hint="eastAsia" w:ascii="仿宋_GB2312" w:eastAsia="仿宋_GB2312" w:hAnsiTheme="minorEastAsia"/>
          <w:spacing w:val="-10"/>
          <w:sz w:val="32"/>
          <w:szCs w:val="32"/>
        </w:rPr>
        <w:t>并至少有1个是明确写字楼消防系统维修保养业绩，具体业绩证明以维修保养合同为据。</w:t>
      </w:r>
    </w:p>
    <w:p>
      <w:pPr>
        <w:numPr>
          <w:ilvl w:val="1"/>
          <w:numId w:val="3"/>
        </w:numPr>
        <w:tabs>
          <w:tab w:val="left" w:pos="840"/>
        </w:tabs>
        <w:spacing w:line="360" w:lineRule="auto"/>
        <w:rPr>
          <w:rFonts w:ascii="仿宋_GB2312" w:eastAsia="仿宋_GB2312" w:hAnsiTheme="minorEastAsia"/>
          <w:sz w:val="32"/>
          <w:szCs w:val="32"/>
        </w:rPr>
      </w:pPr>
      <w:r>
        <w:rPr>
          <w:rFonts w:hint="eastAsia" w:ascii="仿宋_GB2312" w:eastAsia="仿宋_GB2312" w:hAnsiTheme="minorEastAsia"/>
          <w:sz w:val="32"/>
          <w:szCs w:val="32"/>
        </w:rPr>
        <w:t>响应人所使用的工具、材料和设备符合国家有关安全、环保等标准、规范要求，且应合格；</w:t>
      </w:r>
    </w:p>
    <w:p>
      <w:pPr>
        <w:numPr>
          <w:ilvl w:val="1"/>
          <w:numId w:val="3"/>
        </w:numPr>
        <w:spacing w:line="360" w:lineRule="auto"/>
        <w:rPr>
          <w:rFonts w:ascii="仿宋_GB2312" w:eastAsia="仿宋_GB2312" w:hAnsiTheme="minorEastAsia"/>
          <w:sz w:val="32"/>
          <w:szCs w:val="32"/>
        </w:rPr>
      </w:pPr>
      <w:r>
        <w:rPr>
          <w:rFonts w:hint="eastAsia" w:ascii="仿宋_GB2312" w:eastAsia="仿宋_GB2312" w:hAnsiTheme="minorEastAsia"/>
          <w:sz w:val="32"/>
          <w:szCs w:val="32"/>
        </w:rPr>
        <w:t>能响应采购方提出的其他合理要求。</w:t>
      </w:r>
    </w:p>
    <w:p>
      <w:pPr>
        <w:pStyle w:val="17"/>
        <w:numPr>
          <w:ilvl w:val="1"/>
          <w:numId w:val="1"/>
        </w:numPr>
        <w:tabs>
          <w:tab w:val="left" w:pos="567"/>
          <w:tab w:val="left" w:pos="851"/>
        </w:tabs>
        <w:spacing w:line="580" w:lineRule="exact"/>
        <w:ind w:firstLineChars="0"/>
        <w:rPr>
          <w:rFonts w:ascii="黑体" w:hAnsi="黑体" w:eastAsia="黑体" w:cs="仿宋_GB2312"/>
          <w:sz w:val="32"/>
          <w:szCs w:val="32"/>
        </w:rPr>
      </w:pPr>
      <w:r>
        <w:rPr>
          <w:rFonts w:hint="eastAsia" w:ascii="黑体" w:hAnsi="黑体" w:eastAsia="黑体" w:cs="仿宋_GB2312"/>
          <w:sz w:val="32"/>
          <w:szCs w:val="32"/>
        </w:rPr>
        <w:t>作业要求</w:t>
      </w:r>
    </w:p>
    <w:p>
      <w:pPr>
        <w:pStyle w:val="17"/>
        <w:numPr>
          <w:ilvl w:val="0"/>
          <w:numId w:val="4"/>
        </w:numPr>
        <w:tabs>
          <w:tab w:val="left" w:pos="567"/>
          <w:tab w:val="left" w:pos="851"/>
        </w:tabs>
        <w:spacing w:line="580" w:lineRule="exact"/>
        <w:ind w:firstLine="207" w:firstLineChars="0"/>
        <w:rPr>
          <w:rFonts w:ascii="仿宋_GB2312" w:eastAsia="仿宋_GB2312" w:hAnsiTheme="minorEastAsia"/>
          <w:sz w:val="32"/>
          <w:szCs w:val="32"/>
        </w:rPr>
      </w:pPr>
      <w:r>
        <w:rPr>
          <w:rFonts w:hint="eastAsia" w:ascii="仿宋_GB2312" w:eastAsia="仿宋_GB2312" w:hAnsiTheme="minorEastAsia"/>
          <w:sz w:val="32"/>
          <w:szCs w:val="32"/>
        </w:rPr>
        <w:t>响应单位作业人员年龄50岁以下，并持有法定的上岗资质证书。</w:t>
      </w:r>
    </w:p>
    <w:p>
      <w:pPr>
        <w:pStyle w:val="17"/>
        <w:numPr>
          <w:ilvl w:val="0"/>
          <w:numId w:val="4"/>
        </w:numPr>
        <w:tabs>
          <w:tab w:val="left" w:pos="567"/>
          <w:tab w:val="left" w:pos="851"/>
        </w:tabs>
        <w:spacing w:line="580" w:lineRule="exact"/>
        <w:ind w:firstLine="207" w:firstLineChars="0"/>
        <w:rPr>
          <w:rFonts w:ascii="仿宋_GB2312" w:eastAsia="仿宋_GB2312" w:hAnsiTheme="minorEastAsia"/>
          <w:sz w:val="32"/>
          <w:szCs w:val="32"/>
        </w:rPr>
      </w:pPr>
      <w:r>
        <w:rPr>
          <w:rFonts w:hint="eastAsia" w:ascii="仿宋_GB2312" w:eastAsia="仿宋_GB2312" w:hAnsiTheme="minorEastAsia"/>
          <w:sz w:val="32"/>
          <w:szCs w:val="32"/>
        </w:rPr>
        <w:t>技术标准及作业要求（包括但不限于以下内容）：按照</w:t>
      </w:r>
      <w:r>
        <w:rPr>
          <w:rFonts w:hint="eastAsia" w:ascii="仿宋_GB2312" w:hAnsi="宋体" w:eastAsia="仿宋_GB2312"/>
          <w:sz w:val="32"/>
          <w:szCs w:val="32"/>
        </w:rPr>
        <w:t>《社会消防技术服务管理规定》</w:t>
      </w:r>
      <w:r>
        <w:rPr>
          <w:rFonts w:hint="eastAsia" w:ascii="仿宋_GB2312" w:eastAsia="仿宋_GB2312" w:hAnsiTheme="minorEastAsia"/>
          <w:sz w:val="32"/>
          <w:szCs w:val="32"/>
        </w:rPr>
        <w:t>、《建筑消防设施检测技术规程》（GA 503）、</w:t>
      </w:r>
      <w:r>
        <w:rPr>
          <w:rFonts w:hint="eastAsia" w:ascii="仿宋_GB2312" w:hAnsi="宋体" w:eastAsia="仿宋_GB2312"/>
          <w:sz w:val="32"/>
          <w:szCs w:val="32"/>
        </w:rPr>
        <w:t>《建筑消防设施的维护管理》</w:t>
      </w:r>
      <w:r>
        <w:rPr>
          <w:rFonts w:hint="eastAsia" w:ascii="仿宋_GB2312" w:eastAsia="仿宋_GB2312" w:hAnsiTheme="minorEastAsia"/>
          <w:sz w:val="32"/>
          <w:szCs w:val="32"/>
        </w:rPr>
        <w:t>（</w:t>
      </w:r>
      <w:r>
        <w:rPr>
          <w:rFonts w:hint="eastAsia" w:ascii="仿宋_GB2312" w:hAnsi="宋体" w:eastAsia="仿宋_GB2312"/>
          <w:sz w:val="32"/>
          <w:szCs w:val="32"/>
        </w:rPr>
        <w:t>GB 25201</w:t>
      </w:r>
      <w:r>
        <w:rPr>
          <w:rFonts w:hint="eastAsia" w:ascii="仿宋_GB2312" w:eastAsia="仿宋_GB2312" w:hAnsiTheme="minorEastAsia"/>
          <w:sz w:val="32"/>
          <w:szCs w:val="32"/>
        </w:rPr>
        <w:t>）、《福建省建筑消防设施维护保养暂行规定》、</w:t>
      </w:r>
      <w:r>
        <w:rPr>
          <w:rFonts w:hint="eastAsia" w:ascii="仿宋_GB2312" w:hAnsi="宋体" w:eastAsia="仿宋_GB2312"/>
          <w:sz w:val="32"/>
          <w:szCs w:val="32"/>
        </w:rPr>
        <w:t>《厦门市建筑消防设施维护保养服务活动暂行规定》</w:t>
      </w:r>
      <w:r>
        <w:rPr>
          <w:rFonts w:hint="eastAsia" w:ascii="仿宋_GB2312" w:eastAsia="仿宋_GB2312" w:hAnsiTheme="minorEastAsia"/>
          <w:sz w:val="32"/>
          <w:szCs w:val="32"/>
        </w:rPr>
        <w:t>等有关规定执行。</w:t>
      </w:r>
    </w:p>
    <w:p>
      <w:pPr>
        <w:pStyle w:val="17"/>
        <w:numPr>
          <w:ilvl w:val="0"/>
          <w:numId w:val="4"/>
        </w:numPr>
        <w:spacing w:line="360" w:lineRule="auto"/>
        <w:ind w:firstLine="207" w:firstLineChars="0"/>
        <w:rPr>
          <w:rFonts w:ascii="仿宋_GB2312" w:eastAsia="仿宋_GB2312" w:hAnsiTheme="minorEastAsia"/>
          <w:sz w:val="32"/>
          <w:szCs w:val="32"/>
        </w:rPr>
      </w:pPr>
      <w:r>
        <w:rPr>
          <w:rFonts w:hint="eastAsia" w:ascii="仿宋_GB2312" w:eastAsia="仿宋_GB2312" w:hAnsiTheme="minorEastAsia"/>
          <w:sz w:val="32"/>
          <w:szCs w:val="32"/>
        </w:rPr>
        <w:t>技术方案：按《福建省建筑消防设施维护保养暂行规定》进行。</w:t>
      </w:r>
    </w:p>
    <w:p>
      <w:pPr>
        <w:pStyle w:val="17"/>
        <w:numPr>
          <w:ilvl w:val="0"/>
          <w:numId w:val="4"/>
        </w:numPr>
        <w:spacing w:line="360" w:lineRule="auto"/>
        <w:ind w:firstLine="207" w:firstLineChars="0"/>
        <w:rPr>
          <w:rFonts w:ascii="仿宋_GB2312" w:eastAsia="仿宋_GB2312" w:hAnsiTheme="minorEastAsia"/>
          <w:sz w:val="32"/>
          <w:szCs w:val="32"/>
        </w:rPr>
      </w:pPr>
      <w:r>
        <w:rPr>
          <w:rFonts w:hint="eastAsia" w:ascii="仿宋_GB2312" w:eastAsia="仿宋_GB2312" w:hAnsiTheme="minorEastAsia"/>
          <w:sz w:val="32"/>
          <w:szCs w:val="32"/>
        </w:rPr>
        <w:t>响应单位应根据本项目的情况编制详细的《建筑消防设施维修保养方案》</w:t>
      </w:r>
    </w:p>
    <w:p>
      <w:pPr>
        <w:pStyle w:val="17"/>
        <w:numPr>
          <w:ilvl w:val="0"/>
          <w:numId w:val="4"/>
        </w:numPr>
        <w:tabs>
          <w:tab w:val="left" w:pos="567"/>
          <w:tab w:val="left" w:pos="851"/>
        </w:tabs>
        <w:spacing w:line="580" w:lineRule="exact"/>
        <w:ind w:firstLine="207" w:firstLineChars="0"/>
        <w:rPr>
          <w:rFonts w:ascii="仿宋_GB2312" w:eastAsia="仿宋_GB2312" w:hAnsiTheme="minorEastAsia"/>
          <w:sz w:val="32"/>
          <w:szCs w:val="32"/>
        </w:rPr>
      </w:pPr>
      <w:r>
        <w:rPr>
          <w:rFonts w:hint="eastAsia" w:ascii="仿宋_GB2312" w:eastAsia="仿宋_GB2312" w:hAnsiTheme="minorEastAsia"/>
          <w:sz w:val="32"/>
          <w:szCs w:val="32"/>
        </w:rPr>
        <w:t>响应单位每月需提供月度维护保养工作报告，以及每年二次对全系统状态的测试评估报告。</w:t>
      </w:r>
    </w:p>
    <w:p>
      <w:pPr>
        <w:pStyle w:val="17"/>
        <w:numPr>
          <w:ilvl w:val="0"/>
          <w:numId w:val="4"/>
        </w:numPr>
        <w:spacing w:line="360" w:lineRule="auto"/>
        <w:ind w:firstLine="207" w:firstLineChars="0"/>
        <w:rPr>
          <w:rFonts w:ascii="仿宋_GB2312" w:eastAsia="仿宋_GB2312" w:hAnsiTheme="minorEastAsia"/>
          <w:sz w:val="32"/>
          <w:szCs w:val="32"/>
        </w:rPr>
      </w:pPr>
      <w:r>
        <w:rPr>
          <w:rFonts w:hint="eastAsia" w:ascii="仿宋_GB2312" w:eastAsia="仿宋_GB2312" w:hAnsiTheme="minorEastAsia"/>
          <w:sz w:val="32"/>
          <w:szCs w:val="32"/>
        </w:rPr>
        <w:t>响应单位需在维护保养方案中提供应急预案，并提供应急响应电话及到达时间。</w:t>
      </w:r>
    </w:p>
    <w:p>
      <w:pPr>
        <w:pStyle w:val="17"/>
        <w:numPr>
          <w:ilvl w:val="0"/>
          <w:numId w:val="4"/>
        </w:numPr>
        <w:spacing w:line="360" w:lineRule="auto"/>
        <w:ind w:firstLine="207" w:firstLineChars="0"/>
        <w:rPr>
          <w:rFonts w:ascii="仿宋_GB2312" w:eastAsia="仿宋_GB2312" w:hAnsiTheme="minorEastAsia"/>
          <w:sz w:val="32"/>
          <w:szCs w:val="32"/>
        </w:rPr>
      </w:pPr>
      <w:r>
        <w:rPr>
          <w:rFonts w:hint="eastAsia" w:ascii="仿宋_GB2312" w:eastAsia="仿宋_GB2312" w:hAnsiTheme="minorEastAsia"/>
          <w:sz w:val="32"/>
          <w:szCs w:val="32"/>
        </w:rPr>
        <w:t>响应单位应在响应文件中用独立页面说明响应单位在维护保养期间内购买的保险项目以及相应的保险条款内容。</w:t>
      </w:r>
    </w:p>
    <w:p>
      <w:pPr>
        <w:pStyle w:val="17"/>
        <w:numPr>
          <w:ilvl w:val="1"/>
          <w:numId w:val="1"/>
        </w:numPr>
        <w:tabs>
          <w:tab w:val="left" w:pos="426"/>
          <w:tab w:val="left" w:pos="567"/>
        </w:tabs>
        <w:spacing w:line="580" w:lineRule="exact"/>
        <w:ind w:left="284" w:firstLine="0" w:firstLineChars="0"/>
        <w:rPr>
          <w:rFonts w:ascii="仿宋_GB2312" w:hAnsi="黑体" w:eastAsia="仿宋_GB2312" w:cs="仿宋_GB2312"/>
          <w:sz w:val="32"/>
          <w:szCs w:val="32"/>
        </w:rPr>
      </w:pPr>
      <w:r>
        <w:rPr>
          <w:rFonts w:hint="eastAsia" w:ascii="黑体" w:hAnsi="黑体" w:eastAsia="黑体"/>
          <w:kern w:val="0"/>
          <w:sz w:val="32"/>
          <w:szCs w:val="32"/>
          <w:shd w:val="clear" w:color="auto" w:fill="FEFEFE"/>
        </w:rPr>
        <w:t>采购文件的组成</w:t>
      </w:r>
    </w:p>
    <w:p>
      <w:pPr>
        <w:pStyle w:val="17"/>
        <w:numPr>
          <w:ilvl w:val="0"/>
          <w:numId w:val="5"/>
        </w:numPr>
        <w:tabs>
          <w:tab w:val="left" w:pos="567"/>
          <w:tab w:val="left" w:pos="851"/>
        </w:tabs>
        <w:spacing w:line="580" w:lineRule="exact"/>
        <w:ind w:firstLineChars="0"/>
        <w:rPr>
          <w:rFonts w:ascii="仿宋_GB2312" w:eastAsia="仿宋_GB2312" w:hAnsiTheme="minorEastAsia"/>
          <w:sz w:val="32"/>
          <w:szCs w:val="32"/>
        </w:rPr>
      </w:pPr>
      <w:r>
        <w:rPr>
          <w:rFonts w:hint="eastAsia" w:ascii="仿宋_GB2312" w:eastAsia="仿宋_GB2312"/>
          <w:sz w:val="32"/>
          <w:szCs w:val="32"/>
        </w:rPr>
        <w:t>授权文件：</w:t>
      </w:r>
      <w:r>
        <w:rPr>
          <w:rFonts w:hint="eastAsia" w:ascii="仿宋_GB2312" w:eastAsia="仿宋_GB2312" w:hAnsiTheme="minorEastAsia"/>
          <w:sz w:val="32"/>
          <w:szCs w:val="32"/>
        </w:rPr>
        <w:t xml:space="preserve">企业法定代表人授权书原件及被授权人身份证(若法定代表人直接响应，只须提供其身份证)； </w:t>
      </w:r>
    </w:p>
    <w:p>
      <w:pPr>
        <w:numPr>
          <w:ilvl w:val="0"/>
          <w:numId w:val="5"/>
        </w:numPr>
        <w:spacing w:line="360" w:lineRule="auto"/>
        <w:rPr>
          <w:rFonts w:ascii="仿宋_GB2312" w:eastAsia="仿宋_GB2312" w:hAnsiTheme="minorEastAsia"/>
          <w:sz w:val="32"/>
          <w:szCs w:val="32"/>
        </w:rPr>
      </w:pPr>
      <w:r>
        <w:rPr>
          <w:rFonts w:hint="eastAsia" w:ascii="仿宋_GB2312" w:eastAsia="仿宋_GB2312" w:hAnsiTheme="minorEastAsia"/>
          <w:sz w:val="32"/>
          <w:szCs w:val="32"/>
        </w:rPr>
        <w:t>报价一览表(包括报价汇总表)。</w:t>
      </w:r>
    </w:p>
    <w:p>
      <w:pPr>
        <w:pStyle w:val="17"/>
        <w:numPr>
          <w:ilvl w:val="0"/>
          <w:numId w:val="5"/>
        </w:numPr>
        <w:tabs>
          <w:tab w:val="left" w:pos="567"/>
          <w:tab w:val="left" w:pos="851"/>
        </w:tabs>
        <w:spacing w:line="580" w:lineRule="exact"/>
        <w:ind w:firstLineChars="0"/>
        <w:rPr>
          <w:rFonts w:ascii="仿宋_GB2312" w:hAnsi="黑体" w:eastAsia="仿宋_GB2312" w:cs="仿宋_GB2312"/>
          <w:sz w:val="32"/>
          <w:szCs w:val="32"/>
        </w:rPr>
      </w:pPr>
      <w:r>
        <w:rPr>
          <w:rFonts w:hint="eastAsia" w:ascii="仿宋_GB2312" w:eastAsia="仿宋_GB2312" w:hAnsiTheme="minorEastAsia"/>
          <w:sz w:val="32"/>
          <w:szCs w:val="32"/>
        </w:rPr>
        <w:t>从业条件：符合消防技术服务机构从业条件，且需为福建消防技术服务信息平台内可查询到的符合3星级（含3星级）以上要求的消防技术服务机构。</w:t>
      </w:r>
    </w:p>
    <w:p>
      <w:pPr>
        <w:pStyle w:val="17"/>
        <w:numPr>
          <w:ilvl w:val="0"/>
          <w:numId w:val="5"/>
        </w:numPr>
        <w:tabs>
          <w:tab w:val="left" w:pos="567"/>
          <w:tab w:val="left" w:pos="851"/>
        </w:tabs>
        <w:spacing w:line="580" w:lineRule="exact"/>
        <w:ind w:firstLineChars="0"/>
        <w:rPr>
          <w:rFonts w:ascii="仿宋_GB2312" w:hAnsi="黑体" w:eastAsia="仿宋_GB2312" w:cs="仿宋_GB2312"/>
          <w:sz w:val="32"/>
          <w:szCs w:val="32"/>
        </w:rPr>
      </w:pPr>
      <w:r>
        <w:rPr>
          <w:rFonts w:hint="eastAsia" w:ascii="仿宋_GB2312" w:eastAsia="仿宋_GB2312" w:hAnsiTheme="minorEastAsia"/>
          <w:sz w:val="32"/>
          <w:szCs w:val="32"/>
        </w:rPr>
        <w:t>证照文件：企业法人营业执照（注册资金≥1000万元）、组织机构代码证、税务登记证（或者为新版“三证合一” 营业执照）及</w:t>
      </w:r>
      <w:bookmarkStart w:id="1" w:name="_Hlk118384090"/>
      <w:r>
        <w:rPr>
          <w:rFonts w:hint="eastAsia" w:ascii="仿宋_GB2312" w:eastAsia="仿宋_GB2312" w:hAnsiTheme="minorEastAsia"/>
          <w:sz w:val="32"/>
          <w:szCs w:val="32"/>
        </w:rPr>
        <w:t>安全生产许可证</w:t>
      </w:r>
      <w:bookmarkEnd w:id="1"/>
      <w:r>
        <w:rPr>
          <w:rFonts w:hint="eastAsia" w:ascii="仿宋_GB2312" w:eastAsia="仿宋_GB2312" w:hAnsiTheme="minorEastAsia"/>
          <w:sz w:val="32"/>
          <w:szCs w:val="32"/>
        </w:rPr>
        <w:t xml:space="preserve">（提供加盖公章的复印件）。 </w:t>
      </w:r>
    </w:p>
    <w:p>
      <w:pPr>
        <w:numPr>
          <w:ilvl w:val="0"/>
          <w:numId w:val="5"/>
        </w:numPr>
        <w:spacing w:line="360" w:lineRule="auto"/>
        <w:rPr>
          <w:rFonts w:ascii="仿宋_GB2312" w:eastAsia="仿宋_GB2312" w:hAnsiTheme="minorEastAsia"/>
          <w:sz w:val="32"/>
          <w:szCs w:val="32"/>
        </w:rPr>
      </w:pPr>
      <w:r>
        <w:rPr>
          <w:rFonts w:hint="eastAsia" w:ascii="仿宋_GB2312" w:eastAsia="仿宋_GB2312" w:hAnsiTheme="minorEastAsia"/>
          <w:sz w:val="32"/>
          <w:szCs w:val="32"/>
        </w:rPr>
        <w:t>保险购买情况。</w:t>
      </w:r>
    </w:p>
    <w:p>
      <w:pPr>
        <w:numPr>
          <w:ilvl w:val="0"/>
          <w:numId w:val="5"/>
        </w:numPr>
        <w:spacing w:line="360" w:lineRule="auto"/>
        <w:rPr>
          <w:rFonts w:ascii="仿宋_GB2312" w:eastAsia="仿宋_GB2312" w:hAnsiTheme="minorEastAsia"/>
          <w:sz w:val="32"/>
          <w:szCs w:val="32"/>
        </w:rPr>
      </w:pPr>
      <w:r>
        <w:rPr>
          <w:rFonts w:hint="eastAsia" w:ascii="仿宋_GB2312" w:eastAsia="仿宋_GB2312" w:hAnsiTheme="minorEastAsia"/>
          <w:sz w:val="32"/>
          <w:szCs w:val="32"/>
        </w:rPr>
        <w:t>安全保障、应急预案。</w:t>
      </w:r>
    </w:p>
    <w:p>
      <w:pPr>
        <w:numPr>
          <w:ilvl w:val="0"/>
          <w:numId w:val="5"/>
        </w:numPr>
        <w:spacing w:line="360" w:lineRule="auto"/>
        <w:rPr>
          <w:rFonts w:ascii="仿宋_GB2312" w:eastAsia="仿宋_GB2312" w:hAnsiTheme="minorEastAsia"/>
          <w:sz w:val="32"/>
          <w:szCs w:val="32"/>
        </w:rPr>
      </w:pPr>
      <w:r>
        <w:rPr>
          <w:rFonts w:hint="eastAsia" w:ascii="仿宋_GB2312" w:eastAsia="仿宋_GB2312" w:hAnsiTheme="minorEastAsia"/>
          <w:sz w:val="32"/>
          <w:szCs w:val="32"/>
        </w:rPr>
        <w:t>维护服务组织设计。</w:t>
      </w:r>
    </w:p>
    <w:p>
      <w:pPr>
        <w:pStyle w:val="17"/>
        <w:numPr>
          <w:ilvl w:val="0"/>
          <w:numId w:val="5"/>
        </w:numPr>
        <w:tabs>
          <w:tab w:val="left" w:pos="525"/>
        </w:tabs>
        <w:spacing w:line="360" w:lineRule="auto"/>
        <w:ind w:firstLineChars="0"/>
        <w:rPr>
          <w:rFonts w:ascii="仿宋_GB2312" w:eastAsia="仿宋_GB2312" w:hAnsiTheme="minorEastAsia"/>
          <w:sz w:val="32"/>
          <w:szCs w:val="32"/>
        </w:rPr>
      </w:pPr>
      <w:r>
        <w:rPr>
          <w:rFonts w:hint="eastAsia" w:ascii="仿宋_GB2312" w:eastAsia="仿宋_GB2312" w:hAnsiTheme="minorEastAsia"/>
          <w:sz w:val="32"/>
          <w:szCs w:val="32"/>
        </w:rPr>
        <w:t>相关业绩及合同复印件。</w:t>
      </w:r>
    </w:p>
    <w:p>
      <w:pPr>
        <w:pStyle w:val="17"/>
        <w:numPr>
          <w:ilvl w:val="0"/>
          <w:numId w:val="5"/>
        </w:numPr>
        <w:tabs>
          <w:tab w:val="left" w:pos="567"/>
          <w:tab w:val="left" w:pos="851"/>
        </w:tabs>
        <w:spacing w:line="580" w:lineRule="exact"/>
        <w:ind w:firstLineChars="0"/>
        <w:rPr>
          <w:rFonts w:ascii="仿宋_GB2312" w:hAnsi="黑体" w:eastAsia="仿宋_GB2312" w:cs="仿宋_GB2312"/>
          <w:sz w:val="32"/>
          <w:szCs w:val="32"/>
        </w:rPr>
      </w:pPr>
      <w:r>
        <w:rPr>
          <w:rFonts w:hint="eastAsia" w:ascii="仿宋_GB2312" w:eastAsia="仿宋_GB2312" w:hAnsiTheme="minorEastAsia"/>
          <w:sz w:val="32"/>
          <w:szCs w:val="32"/>
        </w:rPr>
        <w:t>勘察报告：响应前各参与单位需至现场进行实际情况勘察，并将勘察报告完整、详细的编制于响应文件内。</w:t>
      </w:r>
    </w:p>
    <w:p>
      <w:pPr>
        <w:pStyle w:val="17"/>
        <w:numPr>
          <w:ilvl w:val="0"/>
          <w:numId w:val="5"/>
        </w:numPr>
        <w:tabs>
          <w:tab w:val="left" w:pos="567"/>
          <w:tab w:val="left" w:pos="851"/>
        </w:tabs>
        <w:spacing w:line="580" w:lineRule="exact"/>
        <w:ind w:firstLineChars="0"/>
        <w:rPr>
          <w:rFonts w:ascii="仿宋_GB2312" w:hAnsi="黑体" w:eastAsia="仿宋_GB2312" w:cs="仿宋_GB2312"/>
          <w:sz w:val="32"/>
          <w:szCs w:val="32"/>
        </w:rPr>
      </w:pPr>
      <w:r>
        <w:rPr>
          <w:rFonts w:hint="eastAsia" w:ascii="仿宋_GB2312" w:eastAsia="仿宋_GB2312" w:hAnsiTheme="minorEastAsia"/>
          <w:sz w:val="32"/>
          <w:szCs w:val="32"/>
        </w:rPr>
        <w:t>所有故障清零承诺：响应单位需承诺中标后将免费并完全处理上一维保单位遗留的所有消防系统问题（包括单元内二装改造问题、原消防系统问题等所有有关消防系统的所有问题），并以书面承诺的形式承诺所有问题将在30个日历日内清零。</w:t>
      </w:r>
    </w:p>
    <w:p>
      <w:pPr>
        <w:pStyle w:val="17"/>
        <w:numPr>
          <w:ilvl w:val="0"/>
          <w:numId w:val="5"/>
        </w:numPr>
        <w:tabs>
          <w:tab w:val="left" w:pos="567"/>
          <w:tab w:val="left" w:pos="851"/>
        </w:tabs>
        <w:spacing w:line="580" w:lineRule="exact"/>
        <w:ind w:firstLineChars="0"/>
        <w:rPr>
          <w:rFonts w:ascii="仿宋_GB2312" w:hAnsi="黑体" w:eastAsia="仿宋_GB2312" w:cs="仿宋_GB2312"/>
          <w:sz w:val="32"/>
          <w:szCs w:val="32"/>
        </w:rPr>
      </w:pPr>
      <w:r>
        <w:rPr>
          <w:rFonts w:hint="eastAsia" w:ascii="仿宋_GB2312" w:eastAsia="仿宋_GB2312" w:hAnsiTheme="minorEastAsia"/>
          <w:sz w:val="32"/>
          <w:szCs w:val="32"/>
        </w:rPr>
        <w:t>全年覆盖式测试、清洗承诺及方案：</w:t>
      </w:r>
      <w:bookmarkStart w:id="2" w:name="_Hlk117863551"/>
      <w:r>
        <w:rPr>
          <w:rFonts w:hint="eastAsia" w:ascii="仿宋_GB2312" w:eastAsia="仿宋_GB2312" w:hAnsiTheme="minorEastAsia"/>
          <w:sz w:val="32"/>
          <w:szCs w:val="32"/>
        </w:rPr>
        <w:t>响应单位需承诺中标后将合理分配本项目内所有消防设施设备的全年覆盖式测试及外观保养清洗要求，并确保项目内所有消防设施设备在覆盖式测试及外观保养清洗时不会出现意外损坏的情况。本条款应以书面承诺及编制方案的形式编制于响应文件中。</w:t>
      </w:r>
      <w:bookmarkEnd w:id="2"/>
    </w:p>
    <w:p>
      <w:pPr>
        <w:pStyle w:val="17"/>
        <w:numPr>
          <w:ilvl w:val="0"/>
          <w:numId w:val="5"/>
        </w:numPr>
        <w:tabs>
          <w:tab w:val="left" w:pos="567"/>
          <w:tab w:val="left" w:pos="851"/>
        </w:tabs>
        <w:spacing w:line="580" w:lineRule="exact"/>
        <w:ind w:firstLineChars="0"/>
        <w:rPr>
          <w:rFonts w:ascii="仿宋_GB2312" w:hAnsi="黑体" w:eastAsia="仿宋_GB2312" w:cs="仿宋_GB2312"/>
          <w:sz w:val="32"/>
          <w:szCs w:val="32"/>
        </w:rPr>
      </w:pPr>
      <w:r>
        <w:rPr>
          <w:rFonts w:hint="eastAsia" w:ascii="仿宋_GB2312" w:eastAsia="仿宋_GB2312" w:hAnsiTheme="minorEastAsia"/>
          <w:sz w:val="32"/>
          <w:szCs w:val="32"/>
        </w:rPr>
        <w:t>驻点服务人员承诺：响应单位需委派1名一级注册消防工程师及2名中级建（构）筑物消防员或中级消防设施操作员至项目进行驻点维保，在中标后相关人员应持证上岗并跟随甲方上班人员时间每天定时、定点打卡上班及下班。本条款应以书面承诺的形式编制于响应文件中。</w:t>
      </w:r>
    </w:p>
    <w:p>
      <w:pPr>
        <w:spacing w:line="360" w:lineRule="auto"/>
        <w:ind w:firstLine="482" w:firstLineChars="150"/>
        <w:rPr>
          <w:rFonts w:ascii="仿宋_GB2312" w:eastAsia="仿宋_GB2312" w:hAnsiTheme="minorEastAsia"/>
          <w:b/>
          <w:bCs/>
          <w:sz w:val="32"/>
          <w:szCs w:val="32"/>
        </w:rPr>
      </w:pPr>
      <w:r>
        <w:rPr>
          <w:rFonts w:hint="eastAsia" w:ascii="仿宋_GB2312" w:eastAsia="仿宋_GB2312" w:hAnsiTheme="minorEastAsia"/>
          <w:b/>
          <w:bCs/>
          <w:sz w:val="32"/>
          <w:szCs w:val="32"/>
        </w:rPr>
        <w:t>注：上述条款均为本项目必不可少的、响应单位需提供的文件及合同履约条款，响应文件内缺少任何一项即为符合废标条件；若响应单位中标但后期合同履行中未满足相关要求，采购单位可在后期合同履行中视情况进行处罚（采购单位的措施包括但不限于上报消防监督部门或单方面的解除合同），因违约而造成的任何法律责任由响应单位承担。</w:t>
      </w:r>
    </w:p>
    <w:p>
      <w:pPr>
        <w:pStyle w:val="17"/>
        <w:numPr>
          <w:ilvl w:val="1"/>
          <w:numId w:val="1"/>
        </w:numPr>
        <w:tabs>
          <w:tab w:val="left" w:pos="567"/>
          <w:tab w:val="left" w:pos="851"/>
        </w:tabs>
        <w:spacing w:line="580" w:lineRule="exact"/>
        <w:ind w:left="0" w:firstLine="567" w:firstLineChars="0"/>
        <w:rPr>
          <w:rFonts w:ascii="黑体" w:hAnsi="黑体" w:eastAsia="黑体" w:cs="仿宋_GB2312"/>
          <w:sz w:val="32"/>
          <w:szCs w:val="32"/>
        </w:rPr>
      </w:pPr>
      <w:r>
        <w:rPr>
          <w:rFonts w:hint="eastAsia" w:ascii="黑体" w:hAnsi="黑体" w:eastAsia="黑体" w:cs="仿宋_GB2312"/>
          <w:sz w:val="32"/>
          <w:szCs w:val="32"/>
        </w:rPr>
        <w:t>服务期限：</w:t>
      </w:r>
      <w:r>
        <w:rPr>
          <w:rFonts w:hint="eastAsia" w:ascii="仿宋_GB2312" w:hAnsi="黑体" w:eastAsia="仿宋_GB2312" w:cs="仿宋_GB2312"/>
          <w:sz w:val="32"/>
          <w:szCs w:val="32"/>
        </w:rPr>
        <w:t>壹年（2022年1</w:t>
      </w:r>
      <w:r>
        <w:rPr>
          <w:rFonts w:ascii="仿宋_GB2312" w:hAnsi="黑体" w:eastAsia="仿宋_GB2312" w:cs="仿宋_GB2312"/>
          <w:sz w:val="32"/>
          <w:szCs w:val="32"/>
        </w:rPr>
        <w:t>2</w:t>
      </w:r>
      <w:r>
        <w:rPr>
          <w:rFonts w:hint="eastAsia" w:ascii="仿宋_GB2312" w:hAnsi="黑体" w:eastAsia="仿宋_GB2312" w:cs="仿宋_GB2312"/>
          <w:sz w:val="32"/>
          <w:szCs w:val="32"/>
        </w:rPr>
        <w:t>月</w:t>
      </w:r>
      <w:r>
        <w:rPr>
          <w:rFonts w:ascii="仿宋_GB2312" w:hAnsi="黑体" w:eastAsia="仿宋_GB2312" w:cs="仿宋_GB2312"/>
          <w:sz w:val="32"/>
          <w:szCs w:val="32"/>
        </w:rPr>
        <w:t>01</w:t>
      </w:r>
      <w:r>
        <w:rPr>
          <w:rFonts w:hint="eastAsia" w:ascii="仿宋_GB2312" w:hAnsi="黑体" w:eastAsia="仿宋_GB2312" w:cs="仿宋_GB2312"/>
          <w:sz w:val="32"/>
          <w:szCs w:val="32"/>
        </w:rPr>
        <w:t>日至2023年1</w:t>
      </w:r>
      <w:r>
        <w:rPr>
          <w:rFonts w:ascii="仿宋_GB2312" w:hAnsi="黑体" w:eastAsia="仿宋_GB2312" w:cs="仿宋_GB2312"/>
          <w:sz w:val="32"/>
          <w:szCs w:val="32"/>
        </w:rPr>
        <w:t>1</w:t>
      </w:r>
      <w:r>
        <w:rPr>
          <w:rFonts w:hint="eastAsia" w:ascii="仿宋_GB2312" w:hAnsi="黑体" w:eastAsia="仿宋_GB2312" w:cs="仿宋_GB2312"/>
          <w:sz w:val="32"/>
          <w:szCs w:val="32"/>
        </w:rPr>
        <w:t>月</w:t>
      </w:r>
      <w:r>
        <w:rPr>
          <w:rFonts w:ascii="仿宋_GB2312" w:hAnsi="黑体" w:eastAsia="仿宋_GB2312" w:cs="仿宋_GB2312"/>
          <w:sz w:val="32"/>
          <w:szCs w:val="32"/>
        </w:rPr>
        <w:t>30</w:t>
      </w:r>
      <w:r>
        <w:rPr>
          <w:rFonts w:hint="eastAsia" w:ascii="仿宋_GB2312" w:hAnsi="黑体" w:eastAsia="仿宋_GB2312" w:cs="仿宋_GB2312"/>
          <w:sz w:val="32"/>
          <w:szCs w:val="32"/>
        </w:rPr>
        <w:t>日）</w:t>
      </w:r>
    </w:p>
    <w:p>
      <w:pPr>
        <w:pStyle w:val="17"/>
        <w:numPr>
          <w:ilvl w:val="1"/>
          <w:numId w:val="1"/>
        </w:numPr>
        <w:tabs>
          <w:tab w:val="left" w:pos="567"/>
          <w:tab w:val="left" w:pos="851"/>
        </w:tabs>
        <w:spacing w:line="580" w:lineRule="exact"/>
        <w:ind w:left="0" w:firstLine="567" w:firstLineChars="0"/>
        <w:rPr>
          <w:rFonts w:ascii="黑体" w:hAnsi="黑体" w:eastAsia="黑体" w:cs="仿宋_GB2312"/>
          <w:sz w:val="32"/>
          <w:szCs w:val="32"/>
        </w:rPr>
      </w:pPr>
      <w:r>
        <w:rPr>
          <w:rFonts w:hint="eastAsia" w:ascii="黑体" w:hAnsi="黑体" w:eastAsia="黑体"/>
          <w:color w:val="111111"/>
          <w:kern w:val="0"/>
          <w:sz w:val="32"/>
          <w:szCs w:val="32"/>
          <w:shd w:val="clear" w:color="auto" w:fill="FEFEFE"/>
        </w:rPr>
        <w:t>付款方式</w:t>
      </w:r>
    </w:p>
    <w:p>
      <w:pPr>
        <w:pStyle w:val="17"/>
        <w:spacing w:line="580" w:lineRule="exact"/>
        <w:ind w:firstLine="704" w:firstLineChars="220"/>
        <w:rPr>
          <w:rFonts w:ascii="仿宋_GB2312" w:hAnsi="宋体" w:eastAsia="仿宋_GB2312"/>
          <w:sz w:val="30"/>
          <w:szCs w:val="30"/>
        </w:rPr>
      </w:pPr>
      <w:r>
        <w:rPr>
          <w:rFonts w:hint="eastAsia" w:ascii="仿宋_GB2312" w:hAnsi="宋体" w:eastAsia="仿宋_GB2312"/>
          <w:color w:val="111111"/>
          <w:kern w:val="0"/>
          <w:sz w:val="32"/>
          <w:szCs w:val="32"/>
          <w:shd w:val="clear" w:color="auto" w:fill="FEFEFE"/>
        </w:rPr>
        <w:t>每季度以对公转账方式支付</w:t>
      </w:r>
      <w:r>
        <w:rPr>
          <w:rFonts w:hint="eastAsia" w:ascii="仿宋_GB2312" w:hAnsi="宋体" w:eastAsia="仿宋_GB2312"/>
          <w:sz w:val="30"/>
          <w:szCs w:val="30"/>
        </w:rPr>
        <w:t>。</w:t>
      </w:r>
    </w:p>
    <w:p>
      <w:pPr>
        <w:pStyle w:val="17"/>
        <w:numPr>
          <w:ilvl w:val="1"/>
          <w:numId w:val="1"/>
        </w:numPr>
        <w:tabs>
          <w:tab w:val="left" w:pos="567"/>
          <w:tab w:val="left" w:pos="851"/>
        </w:tabs>
        <w:spacing w:line="580" w:lineRule="exact"/>
        <w:ind w:left="0" w:firstLine="567" w:firstLineChars="0"/>
        <w:rPr>
          <w:rFonts w:ascii="黑体" w:hAnsi="黑体" w:eastAsia="黑体" w:cs="仿宋_GB2312"/>
          <w:sz w:val="32"/>
          <w:szCs w:val="32"/>
        </w:rPr>
      </w:pPr>
      <w:r>
        <w:rPr>
          <w:rFonts w:hint="eastAsia" w:ascii="黑体" w:hAnsi="黑体" w:eastAsia="黑体"/>
          <w:color w:val="111111"/>
          <w:kern w:val="0"/>
          <w:sz w:val="32"/>
          <w:szCs w:val="32"/>
          <w:shd w:val="clear" w:color="auto" w:fill="FEFEFE"/>
        </w:rPr>
        <w:t>采购、采购结果</w:t>
      </w:r>
    </w:p>
    <w:p>
      <w:pPr>
        <w:spacing w:line="580" w:lineRule="exact"/>
        <w:ind w:firstLine="640" w:firstLineChars="200"/>
        <w:rPr>
          <w:rFonts w:ascii="仿宋_GB2312" w:hAnsi="宋体" w:eastAsia="仿宋_GB2312"/>
          <w:color w:val="111111"/>
          <w:kern w:val="0"/>
          <w:sz w:val="32"/>
          <w:szCs w:val="32"/>
          <w:shd w:val="clear" w:color="auto" w:fill="FEFEFE"/>
        </w:rPr>
      </w:pPr>
      <w:r>
        <w:rPr>
          <w:rFonts w:hint="eastAsia" w:ascii="仿宋_GB2312" w:hAnsi="宋体" w:eastAsia="仿宋_GB2312"/>
          <w:color w:val="111111"/>
          <w:kern w:val="0"/>
          <w:sz w:val="32"/>
          <w:szCs w:val="32"/>
          <w:shd w:val="clear" w:color="auto" w:fill="FEFEFE"/>
        </w:rPr>
        <w:t>1、采购方式：</w:t>
      </w:r>
      <w:r>
        <w:rPr>
          <w:rFonts w:hint="eastAsia" w:ascii="仿宋_GB2312" w:eastAsia="仿宋_GB2312" w:cs="仿宋_GB2312"/>
          <w:color w:val="111111"/>
          <w:kern w:val="0"/>
          <w:sz w:val="32"/>
          <w:szCs w:val="32"/>
          <w:shd w:val="clear" w:color="auto" w:fill="FEFEFE"/>
        </w:rPr>
        <w:t>竞争性谈判</w:t>
      </w:r>
      <w:r>
        <w:rPr>
          <w:rFonts w:hint="eastAsia" w:ascii="仿宋_GB2312" w:hAnsi="宋体" w:eastAsia="仿宋_GB2312"/>
          <w:color w:val="111111"/>
          <w:kern w:val="0"/>
          <w:sz w:val="32"/>
          <w:szCs w:val="32"/>
          <w:shd w:val="clear" w:color="auto" w:fill="FEFEFE"/>
        </w:rPr>
        <w:t>；</w:t>
      </w:r>
    </w:p>
    <w:p>
      <w:pPr>
        <w:tabs>
          <w:tab w:val="left" w:pos="567"/>
          <w:tab w:val="left" w:pos="851"/>
        </w:tabs>
        <w:spacing w:line="580" w:lineRule="exact"/>
        <w:ind w:firstLine="640" w:firstLineChars="200"/>
        <w:rPr>
          <w:rFonts w:ascii="黑体" w:hAnsi="黑体" w:eastAsia="黑体" w:cs="仿宋_GB2312"/>
          <w:sz w:val="32"/>
          <w:szCs w:val="32"/>
        </w:rPr>
      </w:pPr>
      <w:r>
        <w:rPr>
          <w:rFonts w:hint="eastAsia" w:ascii="仿宋_GB2312" w:hAnsi="宋体" w:eastAsia="仿宋_GB2312"/>
          <w:color w:val="111111"/>
          <w:kern w:val="0"/>
          <w:sz w:val="32"/>
          <w:szCs w:val="32"/>
          <w:shd w:val="clear" w:color="auto" w:fill="FEFEFE"/>
        </w:rPr>
        <w:t>2、采购结果：在符合采购需求/质量和服务相符的前提下,采用竞争性谈判以有效报价最低者为成交供应商。</w:t>
      </w:r>
      <w:r>
        <w:rPr>
          <w:rFonts w:hint="eastAsia" w:ascii="仿宋_GB2312" w:hAnsi="仿宋_GB2312" w:eastAsia="仿宋_GB2312" w:cs="仿宋_GB2312"/>
          <w:color w:val="111111"/>
          <w:sz w:val="32"/>
          <w:szCs w:val="32"/>
          <w:shd w:val="clear" w:color="auto" w:fill="FEFEFE"/>
        </w:rPr>
        <w:t>响应供应商</w:t>
      </w:r>
      <w:r>
        <w:rPr>
          <w:rFonts w:hint="eastAsia" w:ascii="仿宋_GB2312" w:hAnsi="宋体" w:eastAsia="仿宋_GB2312"/>
          <w:color w:val="111111"/>
          <w:kern w:val="0"/>
          <w:sz w:val="32"/>
          <w:szCs w:val="32"/>
          <w:shd w:val="clear" w:color="auto" w:fill="FEFEFE"/>
        </w:rPr>
        <w:t>的报价不得高于采购人的控制价，否则废标。</w:t>
      </w:r>
    </w:p>
    <w:p>
      <w:pPr>
        <w:pStyle w:val="17"/>
        <w:numPr>
          <w:ilvl w:val="1"/>
          <w:numId w:val="1"/>
        </w:numPr>
        <w:tabs>
          <w:tab w:val="left" w:pos="567"/>
          <w:tab w:val="left" w:pos="851"/>
        </w:tabs>
        <w:spacing w:line="580" w:lineRule="exact"/>
        <w:ind w:left="0" w:firstLine="567" w:firstLineChars="0"/>
        <w:rPr>
          <w:rFonts w:ascii="黑体" w:hAnsi="黑体" w:eastAsia="黑体" w:cs="仿宋_GB2312"/>
          <w:sz w:val="32"/>
          <w:szCs w:val="32"/>
        </w:rPr>
      </w:pPr>
      <w:r>
        <w:rPr>
          <w:rFonts w:hint="eastAsia" w:ascii="黑体" w:hAnsi="黑体" w:eastAsia="黑体"/>
          <w:color w:val="111111"/>
          <w:kern w:val="0"/>
          <w:sz w:val="32"/>
          <w:szCs w:val="32"/>
          <w:shd w:val="clear" w:color="auto" w:fill="FEFEFE"/>
        </w:rPr>
        <w:t>采购截止时间：</w:t>
      </w:r>
      <w:r>
        <w:rPr>
          <w:rFonts w:hint="eastAsia" w:ascii="仿宋_GB2312" w:hAnsi="宋体" w:eastAsia="仿宋_GB2312"/>
          <w:color w:val="111111"/>
          <w:kern w:val="0"/>
          <w:sz w:val="32"/>
          <w:szCs w:val="32"/>
          <w:shd w:val="clear" w:color="auto" w:fill="FEFEFE"/>
        </w:rPr>
        <w:t>2022年</w:t>
      </w:r>
      <w:r>
        <w:rPr>
          <w:rFonts w:ascii="仿宋_GB2312" w:hAnsi="宋体" w:eastAsia="仿宋_GB2312"/>
          <w:color w:val="111111"/>
          <w:kern w:val="0"/>
          <w:sz w:val="32"/>
          <w:szCs w:val="32"/>
          <w:shd w:val="clear" w:color="auto" w:fill="FEFEFE"/>
        </w:rPr>
        <w:t>1</w:t>
      </w:r>
      <w:r>
        <w:rPr>
          <w:rFonts w:hint="eastAsia" w:ascii="仿宋_GB2312" w:hAnsi="宋体" w:eastAsia="仿宋_GB2312"/>
          <w:color w:val="111111"/>
          <w:kern w:val="0"/>
          <w:sz w:val="32"/>
          <w:szCs w:val="32"/>
          <w:shd w:val="clear" w:color="auto" w:fill="FEFEFE"/>
        </w:rPr>
        <w:t>1月</w:t>
      </w:r>
      <w:r>
        <w:rPr>
          <w:rFonts w:ascii="仿宋_GB2312" w:hAnsi="宋体" w:eastAsia="仿宋_GB2312"/>
          <w:color w:val="111111"/>
          <w:kern w:val="0"/>
          <w:sz w:val="32"/>
          <w:szCs w:val="32"/>
          <w:shd w:val="clear" w:color="auto" w:fill="FEFEFE"/>
        </w:rPr>
        <w:t>15</w:t>
      </w:r>
      <w:r>
        <w:rPr>
          <w:rFonts w:hint="eastAsia" w:ascii="仿宋_GB2312" w:hAnsi="宋体" w:eastAsia="仿宋_GB2312"/>
          <w:color w:val="111111"/>
          <w:kern w:val="0"/>
          <w:sz w:val="32"/>
          <w:szCs w:val="32"/>
          <w:shd w:val="clear" w:color="auto" w:fill="FEFEFE"/>
        </w:rPr>
        <w:t>日1</w:t>
      </w:r>
      <w:r>
        <w:rPr>
          <w:rFonts w:ascii="仿宋_GB2312" w:hAnsi="宋体" w:eastAsia="仿宋_GB2312"/>
          <w:color w:val="111111"/>
          <w:kern w:val="0"/>
          <w:sz w:val="32"/>
          <w:szCs w:val="32"/>
          <w:shd w:val="clear" w:color="auto" w:fill="FEFEFE"/>
        </w:rPr>
        <w:t>7</w:t>
      </w:r>
      <w:r>
        <w:rPr>
          <w:rFonts w:hint="eastAsia" w:ascii="仿宋_GB2312" w:hAnsi="宋体" w:eastAsia="仿宋_GB2312"/>
          <w:color w:val="111111"/>
          <w:kern w:val="0"/>
          <w:sz w:val="32"/>
          <w:szCs w:val="32"/>
          <w:shd w:val="clear" w:color="auto" w:fill="FEFEFE"/>
        </w:rPr>
        <w:t>：00</w:t>
      </w:r>
    </w:p>
    <w:p>
      <w:pPr>
        <w:pStyle w:val="17"/>
        <w:tabs>
          <w:tab w:val="left" w:pos="0"/>
          <w:tab w:val="left" w:pos="851"/>
        </w:tabs>
        <w:spacing w:line="580" w:lineRule="exact"/>
        <w:ind w:firstLine="566" w:firstLineChars="177"/>
        <w:rPr>
          <w:rFonts w:ascii="黑体" w:hAnsi="黑体" w:eastAsia="黑体" w:cs="仿宋_GB2312"/>
          <w:sz w:val="32"/>
          <w:szCs w:val="32"/>
        </w:rPr>
      </w:pPr>
      <w:r>
        <w:rPr>
          <w:rFonts w:hint="eastAsia" w:ascii="仿宋_GB2312" w:hAnsi="仿宋_GB2312" w:eastAsia="仿宋_GB2312" w:cs="仿宋_GB2312"/>
          <w:color w:val="111111"/>
          <w:sz w:val="32"/>
          <w:szCs w:val="32"/>
          <w:shd w:val="clear" w:color="auto" w:fill="FEFEFE"/>
        </w:rPr>
        <w:t>响应供应商</w:t>
      </w:r>
      <w:r>
        <w:rPr>
          <w:rFonts w:hint="eastAsia" w:ascii="仿宋_GB2312" w:hAnsi="宋体" w:eastAsia="仿宋_GB2312"/>
          <w:color w:val="111111"/>
          <w:kern w:val="0"/>
          <w:sz w:val="32"/>
          <w:szCs w:val="32"/>
          <w:shd w:val="clear" w:color="auto" w:fill="FEFEFE"/>
        </w:rPr>
        <w:t>应在采购截止时间之前将密封并在封签处加盖单位公章的响应文件送达厦门市观音山物业服务有限公司，递交后概不退还；逾期送达（以签到为准）、未送达指定地点及未按采购文件要求密封的采购文件均不予接受，视为自动弃权，责任自负。</w:t>
      </w:r>
    </w:p>
    <w:p>
      <w:pPr>
        <w:pStyle w:val="17"/>
        <w:numPr>
          <w:ilvl w:val="1"/>
          <w:numId w:val="1"/>
        </w:numPr>
        <w:tabs>
          <w:tab w:val="left" w:pos="567"/>
          <w:tab w:val="left" w:pos="851"/>
        </w:tabs>
        <w:spacing w:line="580" w:lineRule="exact"/>
        <w:ind w:left="0" w:firstLine="567" w:firstLineChars="0"/>
        <w:rPr>
          <w:rFonts w:ascii="黑体" w:hAnsi="黑体" w:eastAsia="黑体" w:cs="仿宋_GB2312"/>
          <w:sz w:val="32"/>
          <w:szCs w:val="32"/>
        </w:rPr>
      </w:pPr>
      <w:r>
        <w:rPr>
          <w:rFonts w:hint="eastAsia" w:ascii="黑体" w:hAnsi="黑体" w:eastAsia="黑体" w:cs="仿宋_GB2312"/>
          <w:sz w:val="32"/>
          <w:szCs w:val="32"/>
        </w:rPr>
        <w:t>开始谈判</w:t>
      </w:r>
    </w:p>
    <w:p>
      <w:pPr>
        <w:widowControl/>
        <w:spacing w:line="580" w:lineRule="exact"/>
        <w:ind w:firstLine="803" w:firstLineChars="250"/>
        <w:jc w:val="left"/>
        <w:rPr>
          <w:rFonts w:ascii="仿宋_GB2312" w:hAnsi="宋体" w:eastAsia="仿宋_GB2312"/>
          <w:color w:val="111111"/>
          <w:kern w:val="0"/>
          <w:sz w:val="32"/>
          <w:szCs w:val="32"/>
          <w:shd w:val="clear" w:color="auto" w:fill="FEFEFE"/>
        </w:rPr>
      </w:pPr>
      <w:r>
        <w:rPr>
          <w:rFonts w:hint="eastAsia" w:ascii="仿宋_GB2312" w:hAnsi="宋体" w:eastAsia="仿宋_GB2312"/>
          <w:b/>
          <w:bCs/>
          <w:color w:val="111111"/>
          <w:kern w:val="0"/>
          <w:sz w:val="32"/>
          <w:szCs w:val="21"/>
        </w:rPr>
        <w:t>1、</w:t>
      </w:r>
      <w:r>
        <w:rPr>
          <w:rFonts w:hint="eastAsia" w:ascii="仿宋_GB2312" w:hAnsi="宋体" w:eastAsia="仿宋_GB2312"/>
          <w:b/>
          <w:bCs/>
          <w:color w:val="000000"/>
          <w:sz w:val="32"/>
          <w:szCs w:val="32"/>
        </w:rPr>
        <w:t>谈判</w:t>
      </w:r>
      <w:r>
        <w:rPr>
          <w:rFonts w:hint="eastAsia" w:ascii="仿宋_GB2312" w:hAnsi="宋体" w:eastAsia="仿宋_GB2312"/>
          <w:b/>
          <w:bCs/>
          <w:color w:val="111111"/>
          <w:kern w:val="0"/>
          <w:sz w:val="32"/>
          <w:szCs w:val="21"/>
        </w:rPr>
        <w:t>地点：</w:t>
      </w:r>
      <w:r>
        <w:rPr>
          <w:rFonts w:hint="eastAsia" w:ascii="仿宋_GB2312" w:hAnsi="宋体" w:eastAsia="仿宋_GB2312"/>
          <w:color w:val="111111"/>
          <w:kern w:val="0"/>
          <w:sz w:val="32"/>
          <w:szCs w:val="32"/>
          <w:shd w:val="clear" w:color="auto" w:fill="FEFEFE"/>
        </w:rPr>
        <w:t>厦门市思明区台东路1</w:t>
      </w:r>
      <w:r>
        <w:rPr>
          <w:rFonts w:ascii="仿宋_GB2312" w:hAnsi="宋体" w:eastAsia="仿宋_GB2312"/>
          <w:color w:val="111111"/>
          <w:kern w:val="0"/>
          <w:sz w:val="32"/>
          <w:szCs w:val="32"/>
          <w:shd w:val="clear" w:color="auto" w:fill="FEFEFE"/>
        </w:rPr>
        <w:t>61</w:t>
      </w:r>
      <w:r>
        <w:rPr>
          <w:rFonts w:hint="eastAsia" w:ascii="仿宋_GB2312" w:hAnsi="宋体" w:eastAsia="仿宋_GB2312"/>
          <w:color w:val="111111"/>
          <w:kern w:val="0"/>
          <w:sz w:val="32"/>
          <w:szCs w:val="32"/>
          <w:shd w:val="clear" w:color="auto" w:fill="FEFEFE"/>
        </w:rPr>
        <w:t>号2层会议室</w:t>
      </w:r>
    </w:p>
    <w:p>
      <w:pPr>
        <w:widowControl/>
        <w:spacing w:line="580" w:lineRule="exact"/>
        <w:ind w:firstLine="803" w:firstLineChars="250"/>
        <w:jc w:val="left"/>
        <w:rPr>
          <w:rFonts w:ascii="仿宋_GB2312" w:hAnsi="宋体" w:eastAsia="仿宋_GB2312"/>
          <w:color w:val="111111"/>
          <w:kern w:val="0"/>
          <w:sz w:val="32"/>
          <w:szCs w:val="32"/>
          <w:shd w:val="clear" w:color="auto" w:fill="FEFEFE"/>
        </w:rPr>
      </w:pPr>
      <w:r>
        <w:rPr>
          <w:rFonts w:hint="eastAsia" w:ascii="仿宋_GB2312" w:hAnsi="宋体" w:eastAsia="仿宋_GB2312"/>
          <w:b/>
          <w:bCs/>
          <w:color w:val="111111"/>
          <w:kern w:val="0"/>
          <w:sz w:val="32"/>
          <w:szCs w:val="21"/>
        </w:rPr>
        <w:t>2、</w:t>
      </w:r>
      <w:r>
        <w:rPr>
          <w:rFonts w:hint="eastAsia" w:ascii="仿宋_GB2312" w:hAnsi="宋体" w:eastAsia="仿宋_GB2312"/>
          <w:b/>
          <w:bCs/>
          <w:color w:val="000000"/>
          <w:sz w:val="32"/>
          <w:szCs w:val="32"/>
        </w:rPr>
        <w:t>谈判</w:t>
      </w:r>
      <w:r>
        <w:rPr>
          <w:rFonts w:hint="eastAsia" w:ascii="仿宋_GB2312" w:hAnsi="宋体" w:eastAsia="仿宋_GB2312"/>
          <w:b/>
          <w:bCs/>
          <w:color w:val="111111"/>
          <w:kern w:val="0"/>
          <w:sz w:val="32"/>
          <w:szCs w:val="21"/>
        </w:rPr>
        <w:t>时间：</w:t>
      </w:r>
      <w:r>
        <w:rPr>
          <w:rFonts w:hint="eastAsia" w:ascii="仿宋_GB2312" w:hAnsi="宋体" w:eastAsia="仿宋_GB2312"/>
          <w:color w:val="111111"/>
          <w:kern w:val="0"/>
          <w:sz w:val="32"/>
          <w:szCs w:val="32"/>
          <w:shd w:val="clear" w:color="auto" w:fill="FEFEFE"/>
        </w:rPr>
        <w:t>暂定2022年</w:t>
      </w:r>
      <w:r>
        <w:rPr>
          <w:rFonts w:ascii="仿宋_GB2312" w:hAnsi="宋体" w:eastAsia="仿宋_GB2312"/>
          <w:color w:val="111111"/>
          <w:kern w:val="0"/>
          <w:sz w:val="32"/>
          <w:szCs w:val="32"/>
          <w:shd w:val="clear" w:color="auto" w:fill="FEFEFE"/>
        </w:rPr>
        <w:t>11</w:t>
      </w:r>
      <w:r>
        <w:rPr>
          <w:rFonts w:hint="eastAsia" w:ascii="仿宋_GB2312" w:hAnsi="宋体" w:eastAsia="仿宋_GB2312"/>
          <w:color w:val="111111"/>
          <w:kern w:val="0"/>
          <w:sz w:val="32"/>
          <w:szCs w:val="32"/>
          <w:shd w:val="clear" w:color="auto" w:fill="FEFEFE"/>
        </w:rPr>
        <w:t>月</w:t>
      </w:r>
      <w:r>
        <w:rPr>
          <w:rFonts w:ascii="仿宋_GB2312" w:hAnsi="宋体" w:eastAsia="仿宋_GB2312"/>
          <w:color w:val="111111"/>
          <w:kern w:val="0"/>
          <w:sz w:val="32"/>
          <w:szCs w:val="32"/>
          <w:shd w:val="clear" w:color="auto" w:fill="FEFEFE"/>
        </w:rPr>
        <w:t>16</w:t>
      </w:r>
      <w:r>
        <w:rPr>
          <w:rFonts w:hint="eastAsia" w:ascii="仿宋_GB2312" w:hAnsi="宋体" w:eastAsia="仿宋_GB2312"/>
          <w:color w:val="111111"/>
          <w:kern w:val="0"/>
          <w:sz w:val="32"/>
          <w:szCs w:val="32"/>
          <w:shd w:val="clear" w:color="auto" w:fill="FEFEFE"/>
        </w:rPr>
        <w:t>日下午</w:t>
      </w:r>
      <w:r>
        <w:rPr>
          <w:rFonts w:ascii="仿宋_GB2312" w:hAnsi="宋体" w:eastAsia="仿宋_GB2312"/>
          <w:color w:val="111111"/>
          <w:kern w:val="0"/>
          <w:sz w:val="32"/>
          <w:szCs w:val="32"/>
          <w:shd w:val="clear" w:color="auto" w:fill="FEFEFE"/>
        </w:rPr>
        <w:t>16</w:t>
      </w:r>
      <w:r>
        <w:rPr>
          <w:rFonts w:hint="eastAsia" w:ascii="仿宋_GB2312" w:hAnsi="宋体" w:eastAsia="仿宋_GB2312"/>
          <w:color w:val="111111"/>
          <w:kern w:val="0"/>
          <w:sz w:val="32"/>
          <w:szCs w:val="32"/>
          <w:shd w:val="clear" w:color="auto" w:fill="FEFEFE"/>
        </w:rPr>
        <w:t>:00（若有变动另行通知）。</w:t>
      </w:r>
    </w:p>
    <w:p>
      <w:pPr>
        <w:widowControl/>
        <w:shd w:val="clear" w:color="auto" w:fill="FEFEFE"/>
        <w:spacing w:line="30" w:lineRule="atLeast"/>
        <w:ind w:firstLine="640" w:firstLineChars="200"/>
        <w:rPr>
          <w:bCs/>
          <w:color w:val="111111"/>
          <w:sz w:val="32"/>
          <w:szCs w:val="32"/>
        </w:rPr>
      </w:pPr>
      <w:r>
        <w:rPr>
          <w:rFonts w:ascii="黑体" w:hAnsi="宋体" w:eastAsia="黑体" w:cs="黑体"/>
          <w:bCs/>
          <w:color w:val="111111"/>
          <w:kern w:val="0"/>
          <w:sz w:val="32"/>
          <w:szCs w:val="32"/>
          <w:shd w:val="clear" w:color="auto" w:fill="FEFEFE"/>
          <w:lang w:bidi="ar"/>
        </w:rPr>
        <w:t>十</w:t>
      </w:r>
      <w:r>
        <w:rPr>
          <w:rFonts w:hint="eastAsia" w:ascii="黑体" w:hAnsi="宋体" w:eastAsia="黑体" w:cs="黑体"/>
          <w:bCs/>
          <w:color w:val="111111"/>
          <w:kern w:val="0"/>
          <w:sz w:val="32"/>
          <w:szCs w:val="32"/>
          <w:shd w:val="clear" w:color="auto" w:fill="FEFEFE"/>
          <w:lang w:bidi="ar"/>
        </w:rPr>
        <w:t>三</w:t>
      </w:r>
      <w:r>
        <w:rPr>
          <w:rFonts w:ascii="黑体" w:hAnsi="宋体" w:eastAsia="黑体" w:cs="黑体"/>
          <w:bCs/>
          <w:color w:val="111111"/>
          <w:kern w:val="0"/>
          <w:sz w:val="32"/>
          <w:szCs w:val="32"/>
          <w:shd w:val="clear" w:color="auto" w:fill="FEFEFE"/>
          <w:lang w:bidi="ar"/>
        </w:rPr>
        <w:t>、咨询提问及答疑</w:t>
      </w:r>
    </w:p>
    <w:p>
      <w:pPr>
        <w:widowControl/>
        <w:shd w:val="clear" w:color="auto" w:fill="FEFEFE"/>
        <w:spacing w:line="30" w:lineRule="atLeast"/>
        <w:ind w:firstLine="640"/>
        <w:rPr>
          <w:color w:val="FF0000"/>
          <w:sz w:val="32"/>
          <w:szCs w:val="32"/>
        </w:rPr>
      </w:pPr>
      <w:r>
        <w:rPr>
          <w:rFonts w:ascii="仿宋_GB2312" w:hAnsi="仿宋_GB2312" w:eastAsia="仿宋_GB2312" w:cs="仿宋_GB2312"/>
          <w:color w:val="111111"/>
          <w:kern w:val="0"/>
          <w:sz w:val="32"/>
          <w:szCs w:val="32"/>
          <w:shd w:val="clear" w:color="auto" w:fill="FEFEFE"/>
          <w:lang w:bidi="ar"/>
        </w:rPr>
        <w:t>响应人可就采购文件提出疑问，于</w:t>
      </w:r>
      <w:r>
        <w:rPr>
          <w:rFonts w:ascii="仿宋_GB2312" w:hAnsi="仿宋_GB2312" w:eastAsia="仿宋_GB2312" w:cs="仿宋_GB2312"/>
          <w:color w:val="000000" w:themeColor="text1"/>
          <w:kern w:val="0"/>
          <w:sz w:val="32"/>
          <w:szCs w:val="32"/>
          <w:shd w:val="clear" w:color="auto" w:fill="FEFEFE"/>
          <w:lang w:bidi="ar"/>
          <w14:textFill>
            <w14:solidFill>
              <w14:schemeClr w14:val="tx1"/>
            </w14:solidFill>
          </w14:textFill>
        </w:rPr>
        <w:t>2022年</w:t>
      </w:r>
      <w:r>
        <w:rPr>
          <w:rFonts w:hint="eastAsia" w:ascii="仿宋_GB2312" w:hAnsi="仿宋_GB2312" w:eastAsia="仿宋_GB2312" w:cs="仿宋_GB2312"/>
          <w:color w:val="000000" w:themeColor="text1"/>
          <w:kern w:val="0"/>
          <w:sz w:val="32"/>
          <w:szCs w:val="32"/>
          <w:shd w:val="clear" w:color="auto" w:fill="FEFEFE"/>
          <w:lang w:bidi="ar"/>
          <w14:textFill>
            <w14:solidFill>
              <w14:schemeClr w14:val="tx1"/>
            </w14:solidFill>
          </w14:textFill>
        </w:rPr>
        <w:t>11</w:t>
      </w:r>
      <w:r>
        <w:rPr>
          <w:rFonts w:ascii="仿宋_GB2312" w:hAnsi="仿宋_GB2312" w:eastAsia="仿宋_GB2312" w:cs="仿宋_GB2312"/>
          <w:color w:val="000000" w:themeColor="text1"/>
          <w:kern w:val="0"/>
          <w:sz w:val="32"/>
          <w:szCs w:val="32"/>
          <w:shd w:val="clear" w:color="auto" w:fill="FEFEFE"/>
          <w:lang w:bidi="ar"/>
          <w14:textFill>
            <w14:solidFill>
              <w14:schemeClr w14:val="tx1"/>
            </w14:solidFill>
          </w14:textFill>
        </w:rPr>
        <w:t>月</w:t>
      </w:r>
      <w:r>
        <w:rPr>
          <w:rFonts w:hint="eastAsia" w:ascii="仿宋_GB2312" w:hAnsi="仿宋_GB2312" w:eastAsia="仿宋_GB2312" w:cs="仿宋_GB2312"/>
          <w:color w:val="000000" w:themeColor="text1"/>
          <w:kern w:val="0"/>
          <w:sz w:val="32"/>
          <w:szCs w:val="32"/>
          <w:shd w:val="clear" w:color="auto" w:fill="FEFEFE"/>
          <w:lang w:bidi="ar"/>
          <w14:textFill>
            <w14:solidFill>
              <w14:schemeClr w14:val="tx1"/>
            </w14:solidFill>
          </w14:textFill>
        </w:rPr>
        <w:t>15</w:t>
      </w:r>
      <w:r>
        <w:rPr>
          <w:rFonts w:ascii="仿宋_GB2312" w:hAnsi="仿宋_GB2312" w:eastAsia="仿宋_GB2312" w:cs="仿宋_GB2312"/>
          <w:color w:val="000000" w:themeColor="text1"/>
          <w:kern w:val="0"/>
          <w:sz w:val="32"/>
          <w:szCs w:val="32"/>
          <w:shd w:val="clear" w:color="auto" w:fill="FEFEFE"/>
          <w:lang w:bidi="ar"/>
          <w14:textFill>
            <w14:solidFill>
              <w14:schemeClr w14:val="tx1"/>
            </w14:solidFill>
          </w14:textFill>
        </w:rPr>
        <w:t>日</w:t>
      </w:r>
      <w:r>
        <w:rPr>
          <w:rFonts w:hint="eastAsia" w:ascii="仿宋_GB2312" w:hAnsi="仿宋_GB2312" w:eastAsia="仿宋_GB2312" w:cs="仿宋_GB2312"/>
          <w:color w:val="000000" w:themeColor="text1"/>
          <w:kern w:val="0"/>
          <w:sz w:val="32"/>
          <w:szCs w:val="32"/>
          <w:shd w:val="clear" w:color="auto" w:fill="FEFEFE"/>
          <w:lang w:bidi="ar"/>
          <w14:textFill>
            <w14:solidFill>
              <w14:schemeClr w14:val="tx1"/>
            </w14:solidFill>
          </w14:textFill>
        </w:rPr>
        <w:t>17</w:t>
      </w:r>
      <w:r>
        <w:rPr>
          <w:rFonts w:ascii="仿宋_GB2312" w:hAnsi="仿宋_GB2312" w:eastAsia="仿宋_GB2312" w:cs="仿宋_GB2312"/>
          <w:color w:val="000000" w:themeColor="text1"/>
          <w:kern w:val="0"/>
          <w:sz w:val="32"/>
          <w:szCs w:val="32"/>
          <w:shd w:val="clear" w:color="auto" w:fill="FEFEFE"/>
          <w:lang w:bidi="ar"/>
          <w14:textFill>
            <w14:solidFill>
              <w14:schemeClr w14:val="tx1"/>
            </w14:solidFill>
          </w14:textFill>
        </w:rPr>
        <w:t>:00前以书面形式（加盖公章）或电子邮件形式递送到上述地址，采购人将视情况采用适当方式予以澄清或以邮件形式予以答复。答疑文件作为采购文件的组成部分。</w:t>
      </w:r>
    </w:p>
    <w:p>
      <w:pPr>
        <w:widowControl/>
        <w:shd w:val="clear" w:color="auto" w:fill="FEFEFE"/>
        <w:spacing w:line="30" w:lineRule="atLeast"/>
        <w:ind w:firstLine="640"/>
        <w:rPr>
          <w:rFonts w:ascii="仿宋_GB2312" w:hAnsi="仿宋_GB2312" w:eastAsia="仿宋_GB2312" w:cs="仿宋_GB2312"/>
          <w:color w:val="111111"/>
          <w:kern w:val="0"/>
          <w:sz w:val="32"/>
          <w:szCs w:val="32"/>
          <w:shd w:val="clear" w:color="auto" w:fill="FEFEFE"/>
          <w:lang w:bidi="ar"/>
        </w:rPr>
      </w:pPr>
      <w:r>
        <w:rPr>
          <w:rFonts w:ascii="仿宋_GB2312" w:hAnsi="仿宋_GB2312" w:eastAsia="仿宋_GB2312" w:cs="仿宋_GB2312"/>
          <w:color w:val="111111"/>
          <w:kern w:val="0"/>
          <w:sz w:val="32"/>
          <w:szCs w:val="32"/>
          <w:shd w:val="clear" w:color="auto" w:fill="FEFEFE"/>
          <w:lang w:bidi="ar"/>
        </w:rPr>
        <w:t>供应商若有意参加此次采购，采购文件请自行联系，于响应文件提交截止时间前将响应材料一式贰份（其中正本一份，副本一份）提交到采购人处，在此时点之后送达的采购文件恕不接受。 </w:t>
      </w:r>
    </w:p>
    <w:p>
      <w:pPr>
        <w:widowControl/>
        <w:shd w:val="clear" w:color="auto" w:fill="FEFEFE"/>
        <w:spacing w:line="30" w:lineRule="atLeast"/>
        <w:ind w:firstLine="640" w:firstLineChars="200"/>
        <w:rPr>
          <w:rFonts w:ascii="黑体" w:hAnsi="黑体" w:eastAsia="黑体"/>
          <w:color w:val="111111"/>
          <w:sz w:val="32"/>
          <w:szCs w:val="32"/>
        </w:rPr>
      </w:pPr>
      <w:r>
        <w:rPr>
          <w:rFonts w:hint="eastAsia" w:ascii="黑体" w:hAnsi="黑体" w:eastAsia="黑体"/>
          <w:color w:val="111111"/>
          <w:sz w:val="32"/>
          <w:szCs w:val="32"/>
        </w:rPr>
        <w:t>十四、采购响应保证金</w:t>
      </w:r>
    </w:p>
    <w:p>
      <w:pPr>
        <w:widowControl/>
        <w:shd w:val="clear" w:color="auto" w:fill="FEFEFE"/>
        <w:spacing w:line="30" w:lineRule="atLeast"/>
        <w:ind w:firstLine="640"/>
        <w:rPr>
          <w:rFonts w:ascii="仿宋_GB2312" w:eastAsia="仿宋_GB2312"/>
          <w:color w:val="111111"/>
          <w:sz w:val="32"/>
          <w:szCs w:val="32"/>
        </w:rPr>
      </w:pPr>
      <w:r>
        <w:rPr>
          <w:rFonts w:hint="eastAsia" w:ascii="仿宋_GB2312" w:eastAsia="仿宋_GB2312"/>
          <w:color w:val="111111"/>
          <w:sz w:val="32"/>
          <w:szCs w:val="32"/>
        </w:rPr>
        <w:t>在谈判响应截止时间前，谈判响应供应商应提交谈判响应保证金人民币贰仟元整（¥2000元），谈判响应供应商应自行办妥、缴交至采购方指定账户（开户名：厦门市观音山物业服务有限公司，账号：129480100100072340010003，开户行：兴业银行厦门松柏支行），保证金以谈判截止时间前实际到帐为准（谈判响应供应商应在银行受理单据上标明采购项目编号，并在用途一栏上注明“保证金”）,响应供应商应在递交响应文件时提供银行转账受理回执单据交采购方相关财务人员，以便开具采购响应保证金收据。</w:t>
      </w:r>
    </w:p>
    <w:p>
      <w:pPr>
        <w:widowControl/>
        <w:shd w:val="clear" w:color="auto" w:fill="FEFEFE"/>
        <w:spacing w:line="30" w:lineRule="atLeast"/>
        <w:ind w:firstLine="640"/>
        <w:rPr>
          <w:rFonts w:ascii="仿宋_GB2312" w:eastAsia="仿宋_GB2312"/>
          <w:color w:val="111111"/>
          <w:sz w:val="32"/>
          <w:szCs w:val="32"/>
        </w:rPr>
      </w:pPr>
      <w:r>
        <w:rPr>
          <w:rFonts w:hint="eastAsia" w:ascii="仿宋_GB2312" w:eastAsia="仿宋_GB2312"/>
          <w:color w:val="111111"/>
          <w:sz w:val="32"/>
          <w:szCs w:val="32"/>
        </w:rPr>
        <w:t>采购方应当在发出成交公告后5个工作日内，无息退还未成交的谈判响应供应商的谈判响应保证金；谈判成交供应商则在签订合同后（若有交付履约保证金要求的，则在谈判成交供应商交付履约保证金后）5个工作日内，无息退还谈判成交供应商的谈判响应保证金。有关谈判响应供应商应按谈判文件要求及时向采购方提交退还谈判响应保证金的凭证材料。</w:t>
      </w:r>
    </w:p>
    <w:p>
      <w:pPr>
        <w:widowControl/>
        <w:shd w:val="clear" w:color="auto" w:fill="FEFEFE"/>
        <w:spacing w:line="30" w:lineRule="atLeast"/>
        <w:ind w:firstLine="640"/>
        <w:rPr>
          <w:rFonts w:ascii="仿宋_GB2312" w:eastAsia="仿宋_GB2312"/>
          <w:color w:val="111111"/>
          <w:sz w:val="32"/>
          <w:szCs w:val="32"/>
        </w:rPr>
      </w:pPr>
    </w:p>
    <w:p>
      <w:pPr>
        <w:widowControl/>
        <w:numPr>
          <w:ilvl w:val="0"/>
          <w:numId w:val="6"/>
        </w:numPr>
        <w:shd w:val="clear" w:color="auto" w:fill="FEFEFE"/>
        <w:spacing w:line="30" w:lineRule="atLeast"/>
        <w:ind w:firstLine="640" w:firstLineChars="200"/>
        <w:rPr>
          <w:rFonts w:ascii="黑体" w:hAnsi="黑体" w:eastAsia="黑体"/>
          <w:color w:val="111111"/>
          <w:sz w:val="32"/>
          <w:szCs w:val="32"/>
        </w:rPr>
      </w:pPr>
      <w:r>
        <w:rPr>
          <w:rFonts w:hint="eastAsia" w:ascii="黑体" w:hAnsi="黑体" w:eastAsia="黑体"/>
          <w:color w:val="111111"/>
          <w:sz w:val="32"/>
          <w:szCs w:val="32"/>
        </w:rPr>
        <w:t>响应文件格式要求（附后）</w:t>
      </w:r>
    </w:p>
    <w:p>
      <w:pPr>
        <w:widowControl/>
        <w:shd w:val="clear" w:color="auto" w:fill="FEFEFE"/>
        <w:spacing w:line="30" w:lineRule="atLeast"/>
        <w:rPr>
          <w:rFonts w:ascii="黑体" w:hAnsi="黑体" w:eastAsia="黑体"/>
          <w:color w:val="111111"/>
          <w:sz w:val="28"/>
          <w:szCs w:val="28"/>
        </w:rPr>
      </w:pPr>
    </w:p>
    <w:p>
      <w:pPr>
        <w:widowControl/>
        <w:shd w:val="clear" w:color="auto" w:fill="FEFEFE"/>
        <w:spacing w:line="30" w:lineRule="atLeast"/>
        <w:rPr>
          <w:rFonts w:ascii="黑体" w:hAnsi="黑体" w:eastAsia="黑体"/>
          <w:color w:val="111111"/>
          <w:sz w:val="28"/>
          <w:szCs w:val="28"/>
        </w:rPr>
      </w:pPr>
    </w:p>
    <w:p>
      <w:pPr>
        <w:widowControl/>
        <w:shd w:val="clear" w:color="auto" w:fill="FEFEFE"/>
        <w:spacing w:line="30" w:lineRule="atLeast"/>
        <w:rPr>
          <w:rFonts w:ascii="黑体" w:hAnsi="黑体" w:eastAsia="黑体"/>
          <w:color w:val="111111"/>
          <w:sz w:val="28"/>
          <w:szCs w:val="28"/>
        </w:rPr>
      </w:pPr>
    </w:p>
    <w:p>
      <w:pPr>
        <w:widowControl/>
        <w:shd w:val="clear" w:color="auto" w:fill="FEFEFE"/>
        <w:spacing w:line="30" w:lineRule="atLeast"/>
        <w:rPr>
          <w:rFonts w:ascii="黑体" w:hAnsi="黑体" w:eastAsia="黑体"/>
          <w:color w:val="111111"/>
          <w:sz w:val="28"/>
          <w:szCs w:val="28"/>
        </w:rPr>
      </w:pPr>
    </w:p>
    <w:p>
      <w:pPr>
        <w:widowControl/>
        <w:shd w:val="clear" w:color="auto" w:fill="FEFEFE"/>
        <w:spacing w:line="30" w:lineRule="atLeast"/>
        <w:rPr>
          <w:rFonts w:ascii="黑体" w:hAnsi="黑体" w:eastAsia="黑体"/>
          <w:color w:val="111111"/>
          <w:sz w:val="28"/>
          <w:szCs w:val="28"/>
        </w:rPr>
      </w:pPr>
    </w:p>
    <w:p>
      <w:pPr>
        <w:widowControl/>
        <w:shd w:val="clear" w:color="auto" w:fill="FEFEFE"/>
        <w:spacing w:line="30" w:lineRule="atLeast"/>
        <w:rPr>
          <w:rFonts w:ascii="黑体" w:hAnsi="黑体" w:eastAsia="黑体"/>
          <w:color w:val="111111"/>
          <w:sz w:val="28"/>
          <w:szCs w:val="28"/>
        </w:rPr>
      </w:pPr>
    </w:p>
    <w:p>
      <w:pPr>
        <w:widowControl/>
        <w:shd w:val="clear" w:color="auto" w:fill="FEFEFE"/>
        <w:spacing w:line="30" w:lineRule="atLeast"/>
        <w:rPr>
          <w:rFonts w:ascii="黑体" w:hAnsi="黑体" w:eastAsia="黑体"/>
          <w:color w:val="111111"/>
          <w:sz w:val="28"/>
          <w:szCs w:val="28"/>
        </w:rPr>
      </w:pPr>
    </w:p>
    <w:p>
      <w:pPr>
        <w:widowControl/>
        <w:shd w:val="clear" w:color="auto" w:fill="FEFEFE"/>
        <w:spacing w:line="30" w:lineRule="atLeast"/>
        <w:rPr>
          <w:rFonts w:ascii="黑体" w:hAnsi="黑体" w:eastAsia="黑体"/>
          <w:color w:val="111111"/>
          <w:sz w:val="28"/>
          <w:szCs w:val="28"/>
        </w:rPr>
      </w:pPr>
    </w:p>
    <w:p>
      <w:pPr>
        <w:widowControl/>
        <w:shd w:val="clear" w:color="auto" w:fill="FEFEFE"/>
        <w:spacing w:line="30" w:lineRule="atLeast"/>
        <w:rPr>
          <w:rFonts w:ascii="黑体" w:hAnsi="黑体" w:eastAsia="黑体"/>
          <w:color w:val="111111"/>
          <w:sz w:val="28"/>
          <w:szCs w:val="28"/>
        </w:rPr>
      </w:pPr>
    </w:p>
    <w:p>
      <w:pPr>
        <w:widowControl/>
        <w:shd w:val="clear" w:color="auto" w:fill="FEFEFE"/>
        <w:spacing w:line="30" w:lineRule="atLeast"/>
        <w:rPr>
          <w:rFonts w:hint="eastAsia" w:ascii="黑体" w:hAnsi="黑体" w:eastAsia="黑体"/>
          <w:color w:val="111111"/>
          <w:sz w:val="28"/>
          <w:szCs w:val="28"/>
        </w:rPr>
      </w:pPr>
    </w:p>
    <w:p>
      <w:pPr>
        <w:widowControl/>
        <w:shd w:val="clear" w:color="auto" w:fill="FEFEFE"/>
        <w:jc w:val="center"/>
        <w:rPr>
          <w:rFonts w:ascii="方正小标宋简体" w:hAnsi="Tahoma" w:eastAsia="方正小标宋简体" w:cs="Tahoma"/>
          <w:bCs/>
          <w:color w:val="111111"/>
          <w:kern w:val="0"/>
          <w:sz w:val="40"/>
          <w:szCs w:val="40"/>
        </w:rPr>
      </w:pPr>
      <w:r>
        <w:rPr>
          <w:rFonts w:hint="eastAsia" w:ascii="方正小标宋简体" w:hAnsi="Tahoma" w:eastAsia="方正小标宋简体" w:cs="Tahoma"/>
          <w:bCs/>
          <w:color w:val="111111"/>
          <w:kern w:val="0"/>
          <w:sz w:val="40"/>
          <w:szCs w:val="40"/>
        </w:rPr>
        <w:t>厦门市观音山物业服务有限公司</w:t>
      </w:r>
    </w:p>
    <w:p>
      <w:pPr>
        <w:widowControl/>
        <w:shd w:val="clear" w:color="auto" w:fill="FEFEFE"/>
        <w:jc w:val="center"/>
        <w:rPr>
          <w:rFonts w:ascii="方正小标宋简体" w:hAnsi="Tahoma" w:eastAsia="方正小标宋简体" w:cs="Tahoma"/>
          <w:bCs/>
          <w:color w:val="111111"/>
          <w:kern w:val="0"/>
          <w:sz w:val="36"/>
          <w:szCs w:val="36"/>
        </w:rPr>
      </w:pPr>
      <w:r>
        <w:rPr>
          <w:rFonts w:hint="eastAsia" w:ascii="方正小标宋简体" w:hAnsi="方正小标宋简体" w:eastAsia="方正小标宋简体" w:cs="方正小标宋简体"/>
          <w:kern w:val="0"/>
          <w:sz w:val="36"/>
          <w:szCs w:val="36"/>
        </w:rPr>
        <w:t>观音山</w:t>
      </w:r>
      <w:r>
        <w:rPr>
          <w:rFonts w:ascii="方正小标宋简体" w:hAnsi="Tahoma" w:eastAsia="方正小标宋简体" w:cs="Tahoma"/>
          <w:bCs/>
          <w:color w:val="111111"/>
          <w:kern w:val="0"/>
          <w:sz w:val="36"/>
          <w:szCs w:val="36"/>
        </w:rPr>
        <w:t>A2</w:t>
      </w:r>
      <w:r>
        <w:rPr>
          <w:rFonts w:hint="eastAsia" w:ascii="方正小标宋简体" w:hAnsi="Tahoma" w:eastAsia="方正小标宋简体" w:cs="Tahoma"/>
          <w:bCs/>
          <w:color w:val="111111"/>
          <w:kern w:val="0"/>
          <w:sz w:val="36"/>
          <w:szCs w:val="36"/>
        </w:rPr>
        <w:t>地块5、6、7、8号楼</w:t>
      </w:r>
    </w:p>
    <w:p>
      <w:pPr>
        <w:widowControl/>
        <w:shd w:val="clear" w:color="auto" w:fill="FEFEFE"/>
        <w:jc w:val="center"/>
        <w:rPr>
          <w:rFonts w:ascii="方正小标宋简体" w:hAnsi="Tahoma" w:eastAsia="方正小标宋简体" w:cs="Tahoma"/>
          <w:color w:val="111111"/>
          <w:kern w:val="0"/>
          <w:sz w:val="36"/>
          <w:szCs w:val="36"/>
        </w:rPr>
      </w:pPr>
      <w:r>
        <w:rPr>
          <w:rFonts w:hint="eastAsia" w:ascii="方正小标宋简体" w:eastAsia="方正小标宋简体" w:hAnsiTheme="minorEastAsia"/>
          <w:sz w:val="36"/>
          <w:szCs w:val="36"/>
        </w:rPr>
        <w:t>消防系统维护保养</w:t>
      </w:r>
    </w:p>
    <w:p>
      <w:pPr>
        <w:snapToGrid w:val="0"/>
        <w:jc w:val="center"/>
        <w:rPr>
          <w:rFonts w:ascii="宋体" w:hAnsi="宋体"/>
          <w:b/>
          <w:bCs/>
          <w:sz w:val="52"/>
          <w:szCs w:val="52"/>
        </w:rPr>
      </w:pPr>
    </w:p>
    <w:p>
      <w:pPr>
        <w:snapToGrid w:val="0"/>
        <w:jc w:val="center"/>
        <w:rPr>
          <w:rFonts w:hint="eastAsia" w:ascii="宋体" w:hAnsi="宋体"/>
          <w:b/>
          <w:bCs/>
          <w:sz w:val="52"/>
          <w:szCs w:val="52"/>
        </w:rPr>
      </w:pPr>
    </w:p>
    <w:p>
      <w:pPr>
        <w:snapToGrid w:val="0"/>
        <w:jc w:val="center"/>
        <w:rPr>
          <w:rFonts w:ascii="宋体" w:hAnsi="宋体"/>
          <w:b/>
          <w:bCs/>
          <w:sz w:val="52"/>
          <w:szCs w:val="52"/>
        </w:rPr>
      </w:pPr>
    </w:p>
    <w:p>
      <w:pPr>
        <w:jc w:val="center"/>
        <w:rPr>
          <w:rFonts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响</w:t>
      </w:r>
    </w:p>
    <w:p>
      <w:pPr>
        <w:jc w:val="center"/>
        <w:rPr>
          <w:rFonts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 xml:space="preserve">应 </w:t>
      </w:r>
    </w:p>
    <w:p>
      <w:pPr>
        <w:jc w:val="center"/>
        <w:rPr>
          <w:rFonts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 xml:space="preserve">文 </w:t>
      </w:r>
    </w:p>
    <w:p>
      <w:pPr>
        <w:jc w:val="center"/>
        <w:rPr>
          <w:rFonts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 xml:space="preserve">件 </w:t>
      </w:r>
    </w:p>
    <w:p>
      <w:pPr>
        <w:snapToGrid w:val="0"/>
        <w:jc w:val="center"/>
        <w:rPr>
          <w:rFonts w:ascii="方正小标宋简体" w:hAnsi="方正小标宋简体" w:eastAsia="方正小标宋简体" w:cs="方正小标宋简体"/>
          <w:b/>
          <w:bCs/>
          <w:sz w:val="44"/>
          <w:szCs w:val="44"/>
        </w:rPr>
      </w:pPr>
    </w:p>
    <w:p>
      <w:pPr>
        <w:pStyle w:val="3"/>
        <w:ind w:left="2891" w:hanging="2891" w:hangingChars="800"/>
        <w:jc w:val="left"/>
        <w:rPr>
          <w:rFonts w:ascii="仿宋_GB2312" w:hAnsi="仿宋_GB2312" w:eastAsia="仿宋_GB2312" w:cs="仿宋_GB2312"/>
          <w:b/>
          <w:bCs/>
          <w:sz w:val="36"/>
          <w:szCs w:val="22"/>
          <w:u w:val="single"/>
        </w:rPr>
      </w:pPr>
      <w:r>
        <w:rPr>
          <w:rFonts w:hint="eastAsia" w:ascii="仿宋_GB2312" w:hAnsi="仿宋_GB2312" w:eastAsia="仿宋_GB2312" w:cs="仿宋_GB2312"/>
          <w:b/>
          <w:bCs/>
          <w:sz w:val="36"/>
          <w:szCs w:val="22"/>
        </w:rPr>
        <w:t xml:space="preserve">   </w:t>
      </w:r>
    </w:p>
    <w:p>
      <w:pPr>
        <w:pStyle w:val="3"/>
        <w:jc w:val="center"/>
        <w:rPr>
          <w:rFonts w:ascii="仿宋_GB2312" w:hAnsi="仿宋_GB2312" w:eastAsia="仿宋_GB2312" w:cs="仿宋_GB2312"/>
          <w:b/>
          <w:bCs/>
          <w:sz w:val="36"/>
          <w:szCs w:val="22"/>
        </w:rPr>
      </w:pPr>
    </w:p>
    <w:p>
      <w:pPr>
        <w:pStyle w:val="3"/>
        <w:jc w:val="center"/>
        <w:rPr>
          <w:rFonts w:ascii="仿宋_GB2312" w:hAnsi="仿宋_GB2312" w:eastAsia="仿宋_GB2312" w:cs="仿宋_GB2312"/>
          <w:b/>
          <w:bCs/>
          <w:sz w:val="36"/>
          <w:szCs w:val="22"/>
        </w:rPr>
      </w:pPr>
    </w:p>
    <w:p>
      <w:pPr>
        <w:pStyle w:val="3"/>
        <w:jc w:val="center"/>
        <w:rPr>
          <w:rFonts w:hint="eastAsia" w:ascii="仿宋_GB2312" w:hAnsi="仿宋_GB2312" w:eastAsia="仿宋_GB2312" w:cs="仿宋_GB2312"/>
          <w:b/>
          <w:bCs/>
          <w:sz w:val="36"/>
          <w:szCs w:val="22"/>
        </w:rPr>
      </w:pPr>
    </w:p>
    <w:p>
      <w:pPr>
        <w:pStyle w:val="3"/>
        <w:jc w:val="center"/>
        <w:rPr>
          <w:rFonts w:ascii="仿宋_GB2312" w:hAnsi="仿宋_GB2312" w:eastAsia="仿宋_GB2312" w:cs="仿宋_GB2312"/>
          <w:b/>
          <w:bCs/>
          <w:sz w:val="36"/>
          <w:szCs w:val="22"/>
        </w:rPr>
      </w:pPr>
      <w:r>
        <w:rPr>
          <w:rFonts w:hint="eastAsia" w:ascii="仿宋_GB2312" w:hAnsi="仿宋_GB2312" w:eastAsia="仿宋_GB2312" w:cs="仿宋_GB2312"/>
          <w:b/>
          <w:bCs/>
          <w:sz w:val="36"/>
          <w:szCs w:val="22"/>
        </w:rPr>
        <w:t>采购单位：厦门市观音山物业服务有限公司</w:t>
      </w:r>
    </w:p>
    <w:p>
      <w:pPr>
        <w:pStyle w:val="3"/>
        <w:jc w:val="center"/>
        <w:rPr>
          <w:rFonts w:ascii="仿宋_GB2312" w:hAnsi="仿宋_GB2312" w:eastAsia="仿宋_GB2312" w:cs="仿宋_GB2312"/>
          <w:b/>
          <w:bCs/>
          <w:sz w:val="36"/>
          <w:szCs w:val="22"/>
        </w:rPr>
      </w:pPr>
      <w:r>
        <w:rPr>
          <w:rFonts w:hint="eastAsia" w:ascii="仿宋_GB2312" w:hAnsi="仿宋_GB2312" w:eastAsia="仿宋_GB2312" w:cs="仿宋_GB2312"/>
          <w:b/>
          <w:bCs/>
          <w:sz w:val="36"/>
          <w:szCs w:val="22"/>
        </w:rPr>
        <w:t>采购时间：2022年</w:t>
      </w:r>
      <w:r>
        <w:rPr>
          <w:rFonts w:ascii="仿宋_GB2312" w:hAnsi="仿宋_GB2312" w:eastAsia="仿宋_GB2312" w:cs="仿宋_GB2312"/>
          <w:b/>
          <w:bCs/>
          <w:sz w:val="36"/>
          <w:szCs w:val="22"/>
        </w:rPr>
        <w:t>11</w:t>
      </w:r>
      <w:r>
        <w:rPr>
          <w:rFonts w:hint="eastAsia" w:ascii="仿宋_GB2312" w:hAnsi="仿宋_GB2312" w:eastAsia="仿宋_GB2312" w:cs="仿宋_GB2312"/>
          <w:b/>
          <w:bCs/>
          <w:sz w:val="36"/>
          <w:szCs w:val="22"/>
        </w:rPr>
        <w:t>月</w:t>
      </w:r>
      <w:r>
        <w:rPr>
          <w:rFonts w:ascii="仿宋_GB2312" w:hAnsi="仿宋_GB2312" w:eastAsia="仿宋_GB2312" w:cs="仿宋_GB2312"/>
          <w:b/>
          <w:bCs/>
          <w:sz w:val="36"/>
          <w:szCs w:val="22"/>
        </w:rPr>
        <w:t>XX</w:t>
      </w:r>
      <w:r>
        <w:rPr>
          <w:rFonts w:hint="eastAsia" w:ascii="仿宋_GB2312" w:hAnsi="仿宋_GB2312" w:eastAsia="仿宋_GB2312" w:cs="仿宋_GB2312"/>
          <w:b/>
          <w:bCs/>
          <w:sz w:val="36"/>
          <w:szCs w:val="22"/>
        </w:rPr>
        <w:t>日</w:t>
      </w:r>
    </w:p>
    <w:p>
      <w:pPr>
        <w:pStyle w:val="3"/>
        <w:jc w:val="center"/>
        <w:rPr>
          <w:rFonts w:hAnsi="宋体"/>
          <w:b/>
          <w:bCs/>
          <w:sz w:val="32"/>
        </w:rPr>
      </w:pPr>
    </w:p>
    <w:p/>
    <w:p/>
    <w:p>
      <w:pPr>
        <w:rPr>
          <w:rFonts w:ascii="黑体" w:hAnsi="黑体" w:eastAsia="黑体"/>
          <w:sz w:val="28"/>
          <w:szCs w:val="28"/>
        </w:rPr>
      </w:pPr>
      <w:r>
        <w:rPr>
          <w:rFonts w:hint="eastAsia" w:ascii="黑体" w:hAnsi="黑体" w:eastAsia="黑体"/>
          <w:sz w:val="28"/>
          <w:szCs w:val="28"/>
        </w:rPr>
        <w:t>一、响应供应商声明</w:t>
      </w:r>
    </w:p>
    <w:p>
      <w:pPr>
        <w:tabs>
          <w:tab w:val="left" w:pos="8190"/>
        </w:tabs>
        <w:rPr>
          <w:rFonts w:ascii="黑体" w:hAnsi="黑体" w:eastAsia="黑体"/>
          <w:sz w:val="28"/>
          <w:szCs w:val="28"/>
        </w:rPr>
      </w:pPr>
      <w:r>
        <w:rPr>
          <w:rFonts w:hint="eastAsia" w:ascii="黑体" w:hAnsi="黑体" w:eastAsia="黑体"/>
          <w:sz w:val="28"/>
          <w:szCs w:val="28"/>
        </w:rPr>
        <w:t>二、报价一览表</w:t>
      </w:r>
    </w:p>
    <w:p>
      <w:pPr>
        <w:rPr>
          <w:rFonts w:ascii="黑体" w:hAnsi="黑体" w:eastAsia="黑体"/>
          <w:sz w:val="28"/>
          <w:szCs w:val="28"/>
        </w:rPr>
      </w:pPr>
      <w:r>
        <w:rPr>
          <w:rFonts w:hint="eastAsia" w:ascii="黑体" w:hAnsi="黑体" w:eastAsia="黑体"/>
          <w:sz w:val="28"/>
          <w:szCs w:val="28"/>
        </w:rPr>
        <w:t>三、法定代表人授权委托书</w:t>
      </w:r>
    </w:p>
    <w:p>
      <w:pPr>
        <w:rPr>
          <w:rFonts w:ascii="黑体" w:hAnsi="黑体" w:eastAsia="黑体"/>
          <w:sz w:val="28"/>
          <w:szCs w:val="28"/>
        </w:rPr>
      </w:pPr>
      <w:r>
        <w:rPr>
          <w:rFonts w:hint="eastAsia" w:ascii="黑体" w:hAnsi="黑体" w:eastAsia="黑体"/>
          <w:sz w:val="28"/>
          <w:szCs w:val="28"/>
        </w:rPr>
        <w:t>四、营业执照</w:t>
      </w:r>
    </w:p>
    <w:p>
      <w:pPr>
        <w:rPr>
          <w:rFonts w:ascii="黑体" w:hAnsi="黑体" w:eastAsia="黑体"/>
          <w:sz w:val="28"/>
          <w:szCs w:val="28"/>
        </w:rPr>
      </w:pPr>
      <w:r>
        <w:rPr>
          <w:rFonts w:hint="eastAsia" w:ascii="黑体" w:hAnsi="黑体" w:eastAsia="黑体"/>
          <w:sz w:val="28"/>
          <w:szCs w:val="28"/>
        </w:rPr>
        <w:t>五、公司业绩表</w:t>
      </w:r>
    </w:p>
    <w:p>
      <w:pPr>
        <w:rPr>
          <w:rFonts w:ascii="黑体" w:hAnsi="黑体" w:eastAsia="黑体"/>
          <w:sz w:val="28"/>
          <w:szCs w:val="28"/>
        </w:rPr>
      </w:pPr>
      <w:r>
        <w:rPr>
          <w:rFonts w:hint="eastAsia" w:ascii="黑体" w:hAnsi="黑体" w:eastAsia="黑体"/>
          <w:sz w:val="28"/>
          <w:szCs w:val="28"/>
        </w:rPr>
        <w:t>六、操作人员信息情况</w:t>
      </w:r>
    </w:p>
    <w:p>
      <w:pPr>
        <w:rPr>
          <w:rFonts w:ascii="黑体" w:hAnsi="黑体" w:eastAsia="黑体"/>
          <w:sz w:val="28"/>
          <w:szCs w:val="28"/>
        </w:rPr>
      </w:pPr>
      <w:r>
        <w:rPr>
          <w:rFonts w:hint="eastAsia" w:ascii="黑体" w:hAnsi="黑体" w:eastAsia="黑体"/>
          <w:sz w:val="28"/>
          <w:szCs w:val="28"/>
        </w:rPr>
        <w:t>七、相关资质证书</w:t>
      </w:r>
    </w:p>
    <w:p>
      <w:pPr>
        <w:pStyle w:val="17"/>
        <w:numPr>
          <w:ilvl w:val="0"/>
          <w:numId w:val="7"/>
        </w:numPr>
        <w:ind w:left="567" w:hanging="567" w:firstLineChars="0"/>
        <w:rPr>
          <w:rFonts w:ascii="黑体" w:hAnsi="黑体" w:eastAsia="黑体"/>
          <w:sz w:val="28"/>
          <w:szCs w:val="28"/>
        </w:rPr>
      </w:pPr>
      <w:r>
        <w:rPr>
          <w:rFonts w:hint="eastAsia" w:ascii="黑体" w:hAnsi="黑体" w:eastAsia="黑体"/>
          <w:sz w:val="28"/>
          <w:szCs w:val="28"/>
        </w:rPr>
        <w:t>施工维保方案</w:t>
      </w:r>
    </w:p>
    <w:p>
      <w:pPr>
        <w:rPr>
          <w:rFonts w:ascii="黑体" w:hAnsi="黑体" w:eastAsia="黑体"/>
          <w:sz w:val="28"/>
          <w:szCs w:val="28"/>
        </w:rPr>
      </w:pPr>
      <w:r>
        <w:rPr>
          <w:rFonts w:hint="eastAsia" w:ascii="黑体" w:hAnsi="黑体" w:eastAsia="黑体"/>
          <w:sz w:val="28"/>
          <w:szCs w:val="28"/>
        </w:rPr>
        <w:t>九、承诺书</w:t>
      </w:r>
    </w:p>
    <w:p>
      <w:pPr>
        <w:tabs>
          <w:tab w:val="left" w:pos="567"/>
          <w:tab w:val="left" w:pos="851"/>
        </w:tabs>
        <w:spacing w:line="580" w:lineRule="exact"/>
        <w:rPr>
          <w:rFonts w:ascii="黑体" w:hAnsi="黑体" w:eastAsia="黑体"/>
          <w:sz w:val="28"/>
          <w:szCs w:val="28"/>
        </w:rPr>
      </w:pPr>
      <w:r>
        <w:rPr>
          <w:rFonts w:hint="eastAsia" w:ascii="黑体" w:hAnsi="黑体" w:eastAsia="黑体"/>
          <w:sz w:val="28"/>
          <w:szCs w:val="28"/>
        </w:rPr>
        <w:t>十、勘察报告</w:t>
      </w:r>
    </w:p>
    <w:p>
      <w:pPr>
        <w:widowControl/>
        <w:shd w:val="clear" w:color="auto" w:fill="FEFEFE"/>
        <w:spacing w:line="30" w:lineRule="atLeast"/>
        <w:rPr>
          <w:rFonts w:hint="eastAsia"/>
          <w:color w:val="111111"/>
          <w:sz w:val="28"/>
          <w:szCs w:val="28"/>
        </w:rPr>
      </w:pPr>
      <w:r>
        <w:rPr>
          <w:rFonts w:hint="eastAsia" w:ascii="黑体" w:hAnsi="黑体" w:eastAsia="黑体"/>
          <w:sz w:val="28"/>
          <w:szCs w:val="28"/>
        </w:rPr>
        <w:t>十一、</w:t>
      </w:r>
      <w:r>
        <w:rPr>
          <w:rFonts w:hint="eastAsia" w:ascii="黑体" w:hAnsi="黑体" w:eastAsia="黑体"/>
          <w:color w:val="111111"/>
          <w:sz w:val="28"/>
          <w:szCs w:val="28"/>
        </w:rPr>
        <w:t>采购响应保证金</w:t>
      </w:r>
    </w:p>
    <w:p>
      <w:pPr>
        <w:rPr>
          <w:rFonts w:ascii="仿宋_GB2312" w:eastAsia="仿宋_GB2312"/>
          <w:sz w:val="36"/>
          <w:szCs w:val="36"/>
        </w:rPr>
      </w:pPr>
    </w:p>
    <w:p>
      <w:pPr>
        <w:rPr>
          <w:rFonts w:ascii="仿宋_GB2312" w:eastAsia="仿宋_GB2312"/>
          <w:sz w:val="36"/>
          <w:szCs w:val="36"/>
        </w:rPr>
      </w:pPr>
    </w:p>
    <w:p>
      <w:pPr>
        <w:rPr>
          <w:rFonts w:ascii="仿宋_GB2312" w:eastAsia="仿宋_GB2312"/>
          <w:sz w:val="36"/>
          <w:szCs w:val="36"/>
          <w:u w:val="single"/>
        </w:rPr>
      </w:pPr>
    </w:p>
    <w:p>
      <w:pPr>
        <w:rPr>
          <w:rFonts w:ascii="仿宋_GB2312" w:eastAsia="仿宋_GB2312"/>
          <w:sz w:val="36"/>
          <w:szCs w:val="36"/>
          <w:u w:val="single"/>
        </w:rPr>
      </w:pPr>
    </w:p>
    <w:p>
      <w:pPr>
        <w:rPr>
          <w:rFonts w:ascii="仿宋_GB2312" w:eastAsia="仿宋_GB2312"/>
          <w:sz w:val="36"/>
          <w:szCs w:val="36"/>
          <w:u w:val="single"/>
        </w:rPr>
      </w:pPr>
    </w:p>
    <w:p>
      <w:pPr>
        <w:rPr>
          <w:rFonts w:ascii="仿宋_GB2312" w:eastAsia="仿宋_GB2312"/>
          <w:sz w:val="36"/>
          <w:szCs w:val="36"/>
          <w:u w:val="single"/>
        </w:rPr>
      </w:pPr>
    </w:p>
    <w:p>
      <w:pPr>
        <w:rPr>
          <w:rFonts w:ascii="仿宋_GB2312" w:eastAsia="仿宋_GB2312"/>
          <w:b/>
          <w:bCs/>
          <w:sz w:val="28"/>
          <w:szCs w:val="28"/>
        </w:rPr>
      </w:pPr>
    </w:p>
    <w:p>
      <w:pPr>
        <w:rPr>
          <w:rFonts w:ascii="仿宋_GB2312" w:eastAsia="仿宋_GB2312"/>
          <w:b/>
          <w:bCs/>
          <w:sz w:val="28"/>
          <w:szCs w:val="28"/>
        </w:rPr>
      </w:pPr>
    </w:p>
    <w:p>
      <w:pPr>
        <w:rPr>
          <w:rFonts w:ascii="仿宋_GB2312" w:eastAsia="仿宋_GB2312"/>
          <w:b/>
          <w:bCs/>
          <w:sz w:val="28"/>
          <w:szCs w:val="28"/>
        </w:rPr>
      </w:pPr>
    </w:p>
    <w:p>
      <w:pPr>
        <w:rPr>
          <w:rFonts w:ascii="仿宋_GB2312" w:eastAsia="仿宋_GB2312"/>
          <w:b/>
          <w:bCs/>
          <w:sz w:val="28"/>
          <w:szCs w:val="28"/>
        </w:rPr>
      </w:pPr>
    </w:p>
    <w:p>
      <w:pPr>
        <w:rPr>
          <w:rFonts w:ascii="仿宋_GB2312" w:eastAsia="仿宋_GB2312"/>
          <w:b/>
          <w:bCs/>
          <w:sz w:val="28"/>
          <w:szCs w:val="28"/>
        </w:rPr>
      </w:pPr>
    </w:p>
    <w:p>
      <w:pPr>
        <w:rPr>
          <w:rFonts w:hint="eastAsia" w:ascii="仿宋_GB2312" w:eastAsia="仿宋_GB2312"/>
          <w:b/>
          <w:bCs/>
          <w:sz w:val="28"/>
          <w:szCs w:val="28"/>
        </w:rPr>
      </w:pPr>
    </w:p>
    <w:p>
      <w:pPr>
        <w:rPr>
          <w:rFonts w:ascii="黑体" w:hAnsi="黑体" w:eastAsia="黑体"/>
          <w:b/>
          <w:bCs/>
          <w:sz w:val="28"/>
          <w:szCs w:val="28"/>
        </w:rPr>
      </w:pPr>
      <w:r>
        <w:rPr>
          <w:rFonts w:hint="eastAsia" w:ascii="黑体" w:hAnsi="黑体" w:eastAsia="黑体"/>
          <w:b/>
          <w:bCs/>
          <w:sz w:val="28"/>
          <w:szCs w:val="28"/>
        </w:rPr>
        <w:t>一、响应供应商声明</w:t>
      </w:r>
    </w:p>
    <w:p>
      <w:pPr>
        <w:rPr>
          <w:rFonts w:ascii="仿宋_GB2312" w:eastAsia="仿宋_GB2312"/>
          <w:sz w:val="28"/>
          <w:szCs w:val="28"/>
        </w:rPr>
      </w:pPr>
    </w:p>
    <w:p>
      <w:pPr>
        <w:rPr>
          <w:rFonts w:ascii="仿宋_GB2312" w:eastAsia="仿宋_GB2312"/>
          <w:sz w:val="28"/>
          <w:szCs w:val="28"/>
        </w:rPr>
      </w:pPr>
      <w:r>
        <w:rPr>
          <w:rFonts w:hint="eastAsia" w:ascii="仿宋_GB2312" w:eastAsia="仿宋_GB2312"/>
          <w:sz w:val="28"/>
          <w:szCs w:val="28"/>
        </w:rPr>
        <w:t>致：厦门市观音山物业服务有限公司：</w:t>
      </w:r>
    </w:p>
    <w:p>
      <w:pPr>
        <w:ind w:firstLine="560"/>
        <w:rPr>
          <w:rFonts w:ascii="仿宋_GB2312" w:eastAsia="仿宋_GB2312"/>
          <w:sz w:val="28"/>
          <w:szCs w:val="28"/>
        </w:rPr>
      </w:pPr>
      <w:r>
        <w:rPr>
          <w:rFonts w:hint="eastAsia" w:ascii="仿宋_GB2312" w:eastAsia="仿宋_GB2312"/>
          <w:sz w:val="28"/>
          <w:szCs w:val="28"/>
        </w:rPr>
        <w:t>我司参加贵司</w:t>
      </w:r>
      <w:r>
        <w:rPr>
          <w:rFonts w:hint="eastAsia" w:ascii="仿宋_GB2312" w:eastAsia="仿宋_GB2312"/>
          <w:sz w:val="28"/>
          <w:szCs w:val="28"/>
          <w:u w:val="single"/>
        </w:rPr>
        <w:t xml:space="preserve">                                          </w:t>
      </w:r>
      <w:r>
        <w:rPr>
          <w:rFonts w:hint="eastAsia" w:ascii="仿宋_GB2312" w:eastAsia="仿宋_GB2312"/>
          <w:sz w:val="28"/>
          <w:szCs w:val="28"/>
        </w:rPr>
        <w:t>项目（项目编号：</w:t>
      </w:r>
      <w:r>
        <w:rPr>
          <w:rFonts w:hint="eastAsia" w:ascii="仿宋_GB2312" w:eastAsia="仿宋_GB2312"/>
          <w:sz w:val="28"/>
          <w:szCs w:val="28"/>
          <w:u w:val="single"/>
        </w:rPr>
        <w:t xml:space="preserve">                   </w:t>
      </w:r>
      <w:r>
        <w:rPr>
          <w:rFonts w:hint="eastAsia" w:ascii="仿宋_GB2312" w:eastAsia="仿宋_GB2312"/>
          <w:sz w:val="28"/>
          <w:szCs w:val="28"/>
        </w:rPr>
        <w:t>），保证遵守响应文件的全部规定并提交以下响应文件一份。所提交的材料中所含的信息均为真实、准确、完整，且不具有任何误导性。</w:t>
      </w:r>
    </w:p>
    <w:p>
      <w:pPr>
        <w:ind w:firstLine="280" w:firstLineChars="100"/>
        <w:rPr>
          <w:rFonts w:ascii="仿宋_GB2312" w:eastAsia="仿宋_GB2312"/>
          <w:sz w:val="28"/>
          <w:szCs w:val="28"/>
        </w:rPr>
      </w:pPr>
      <w:r>
        <w:rPr>
          <w:rFonts w:hint="eastAsia" w:ascii="仿宋_GB2312" w:eastAsia="仿宋_GB2312"/>
          <w:sz w:val="28"/>
          <w:szCs w:val="28"/>
        </w:rPr>
        <w:t>（1）报价一览表</w:t>
      </w:r>
    </w:p>
    <w:p>
      <w:pPr>
        <w:ind w:firstLine="280" w:firstLineChars="100"/>
        <w:rPr>
          <w:rFonts w:ascii="仿宋_GB2312" w:eastAsia="仿宋_GB2312"/>
          <w:sz w:val="28"/>
          <w:szCs w:val="28"/>
        </w:rPr>
      </w:pPr>
      <w:r>
        <w:rPr>
          <w:rFonts w:hint="eastAsia" w:ascii="仿宋_GB2312" w:eastAsia="仿宋_GB2312"/>
          <w:sz w:val="28"/>
          <w:szCs w:val="28"/>
        </w:rPr>
        <w:t>（2）法定代表人身份证明书、授权委托书</w:t>
      </w:r>
    </w:p>
    <w:p>
      <w:pPr>
        <w:ind w:firstLine="280" w:firstLineChars="100"/>
        <w:rPr>
          <w:rFonts w:ascii="仿宋_GB2312" w:eastAsia="仿宋_GB2312"/>
          <w:sz w:val="28"/>
          <w:szCs w:val="28"/>
        </w:rPr>
      </w:pPr>
      <w:r>
        <w:rPr>
          <w:rFonts w:hint="eastAsia" w:ascii="仿宋_GB2312" w:eastAsia="仿宋_GB2312"/>
          <w:sz w:val="28"/>
          <w:szCs w:val="28"/>
        </w:rPr>
        <w:t>（3）营业执照</w:t>
      </w:r>
    </w:p>
    <w:p>
      <w:pPr>
        <w:ind w:firstLine="280" w:firstLineChars="100"/>
        <w:rPr>
          <w:rFonts w:ascii="仿宋_GB2312" w:eastAsia="仿宋_GB2312"/>
          <w:sz w:val="28"/>
          <w:szCs w:val="28"/>
        </w:rPr>
      </w:pPr>
      <w:r>
        <w:rPr>
          <w:rFonts w:hint="eastAsia" w:ascii="仿宋_GB2312" w:eastAsia="仿宋_GB2312"/>
          <w:sz w:val="28"/>
          <w:szCs w:val="28"/>
        </w:rPr>
        <w:t>（4）公司业绩</w:t>
      </w:r>
    </w:p>
    <w:p>
      <w:pPr>
        <w:ind w:firstLine="280" w:firstLineChars="100"/>
        <w:rPr>
          <w:rFonts w:ascii="仿宋_GB2312" w:eastAsia="仿宋_GB2312"/>
          <w:sz w:val="28"/>
          <w:szCs w:val="28"/>
        </w:rPr>
      </w:pPr>
      <w:r>
        <w:rPr>
          <w:rFonts w:hint="eastAsia" w:ascii="仿宋_GB2312" w:eastAsia="仿宋_GB2312"/>
          <w:sz w:val="28"/>
          <w:szCs w:val="28"/>
        </w:rPr>
        <w:t>（5）操作人员信息情况</w:t>
      </w:r>
    </w:p>
    <w:p>
      <w:pPr>
        <w:ind w:firstLine="280" w:firstLineChars="100"/>
        <w:rPr>
          <w:rFonts w:ascii="仿宋_GB2312" w:eastAsia="仿宋_GB2312"/>
          <w:sz w:val="28"/>
          <w:szCs w:val="28"/>
        </w:rPr>
      </w:pPr>
      <w:r>
        <w:rPr>
          <w:rFonts w:hint="eastAsia" w:ascii="仿宋_GB2312" w:eastAsia="仿宋_GB2312"/>
          <w:sz w:val="28"/>
          <w:szCs w:val="28"/>
        </w:rPr>
        <w:t>（6）相关资质证书</w:t>
      </w:r>
    </w:p>
    <w:p>
      <w:pPr>
        <w:ind w:firstLine="280" w:firstLineChars="100"/>
        <w:rPr>
          <w:rFonts w:ascii="仿宋_GB2312" w:eastAsia="仿宋_GB2312"/>
          <w:sz w:val="28"/>
          <w:szCs w:val="28"/>
        </w:rPr>
      </w:pPr>
      <w:r>
        <w:rPr>
          <w:rFonts w:hint="eastAsia" w:ascii="仿宋_GB2312" w:eastAsia="仿宋_GB2312"/>
          <w:sz w:val="28"/>
          <w:szCs w:val="28"/>
        </w:rPr>
        <w:t>（7）工作计划安排</w:t>
      </w:r>
    </w:p>
    <w:p>
      <w:pPr>
        <w:ind w:firstLine="280" w:firstLineChars="100"/>
        <w:rPr>
          <w:rFonts w:ascii="仿宋_GB2312" w:eastAsia="仿宋_GB2312" w:hAnsiTheme="minorEastAsia"/>
          <w:sz w:val="28"/>
          <w:szCs w:val="28"/>
        </w:rPr>
      </w:pPr>
      <w:r>
        <w:rPr>
          <w:rFonts w:hint="eastAsia" w:ascii="仿宋_GB2312" w:eastAsia="仿宋_GB2312" w:hAnsiTheme="minorEastAsia"/>
          <w:sz w:val="28"/>
          <w:szCs w:val="28"/>
        </w:rPr>
        <w:t>（8）相关资质证书</w:t>
      </w:r>
    </w:p>
    <w:p>
      <w:pPr>
        <w:ind w:firstLine="280" w:firstLineChars="100"/>
        <w:rPr>
          <w:rFonts w:ascii="仿宋_GB2312" w:eastAsia="仿宋_GB2312" w:hAnsiTheme="minorEastAsia"/>
          <w:sz w:val="28"/>
          <w:szCs w:val="28"/>
        </w:rPr>
      </w:pPr>
      <w:r>
        <w:rPr>
          <w:rFonts w:hint="eastAsia" w:ascii="仿宋_GB2312" w:eastAsia="仿宋_GB2312" w:hAnsiTheme="minorEastAsia"/>
          <w:sz w:val="28"/>
          <w:szCs w:val="28"/>
        </w:rPr>
        <w:t>（9）施工维保方案</w:t>
      </w:r>
    </w:p>
    <w:p>
      <w:pPr>
        <w:ind w:firstLine="280" w:firstLineChars="100"/>
        <w:rPr>
          <w:rFonts w:ascii="仿宋_GB2312" w:eastAsia="仿宋_GB2312" w:hAnsiTheme="minorEastAsia"/>
          <w:sz w:val="28"/>
          <w:szCs w:val="28"/>
        </w:rPr>
      </w:pPr>
      <w:r>
        <w:rPr>
          <w:rFonts w:hint="eastAsia" w:ascii="仿宋_GB2312" w:eastAsia="仿宋_GB2312" w:hAnsiTheme="minorEastAsia"/>
          <w:sz w:val="28"/>
          <w:szCs w:val="28"/>
        </w:rPr>
        <w:t>（10）承诺书</w:t>
      </w:r>
    </w:p>
    <w:p>
      <w:pPr>
        <w:tabs>
          <w:tab w:val="left" w:pos="567"/>
          <w:tab w:val="left" w:pos="851"/>
        </w:tabs>
        <w:spacing w:line="580" w:lineRule="exact"/>
        <w:ind w:firstLine="280" w:firstLineChars="100"/>
        <w:rPr>
          <w:rFonts w:ascii="仿宋_GB2312" w:eastAsia="仿宋_GB2312" w:cs="仿宋_GB2312" w:hAnsiTheme="minorEastAsia"/>
          <w:sz w:val="28"/>
          <w:szCs w:val="28"/>
        </w:rPr>
      </w:pPr>
      <w:r>
        <w:rPr>
          <w:rFonts w:hint="eastAsia" w:ascii="仿宋_GB2312" w:eastAsia="仿宋_GB2312" w:hAnsiTheme="minorEastAsia"/>
          <w:sz w:val="28"/>
          <w:szCs w:val="28"/>
        </w:rPr>
        <w:t>（11）勘察报告</w:t>
      </w:r>
    </w:p>
    <w:p>
      <w:pPr>
        <w:ind w:firstLine="280" w:firstLineChars="100"/>
        <w:rPr>
          <w:rFonts w:ascii="仿宋_GB2312" w:eastAsia="仿宋_GB2312"/>
          <w:sz w:val="28"/>
          <w:szCs w:val="28"/>
        </w:rPr>
      </w:pPr>
      <w:r>
        <w:rPr>
          <w:rFonts w:hint="eastAsia" w:ascii="仿宋_GB2312" w:eastAsia="仿宋_GB2312"/>
          <w:sz w:val="28"/>
          <w:szCs w:val="28"/>
        </w:rPr>
        <w:t>（1</w:t>
      </w:r>
      <w:r>
        <w:rPr>
          <w:rFonts w:ascii="仿宋_GB2312" w:eastAsia="仿宋_GB2312"/>
          <w:sz w:val="28"/>
          <w:szCs w:val="28"/>
        </w:rPr>
        <w:t>2</w:t>
      </w:r>
      <w:r>
        <w:rPr>
          <w:rFonts w:hint="eastAsia" w:ascii="仿宋_GB2312" w:eastAsia="仿宋_GB2312"/>
          <w:sz w:val="28"/>
          <w:szCs w:val="28"/>
        </w:rPr>
        <w:t>）响应保证金有效凭证</w:t>
      </w:r>
    </w:p>
    <w:p>
      <w:pPr>
        <w:rPr>
          <w:rFonts w:hint="eastAsia" w:ascii="仿宋_GB2312" w:eastAsia="仿宋_GB2312"/>
          <w:sz w:val="28"/>
          <w:szCs w:val="28"/>
        </w:rPr>
      </w:pPr>
    </w:p>
    <w:p>
      <w:pPr>
        <w:ind w:firstLine="560"/>
        <w:rPr>
          <w:rFonts w:ascii="仿宋_GB2312" w:eastAsia="仿宋_GB2312"/>
          <w:sz w:val="28"/>
          <w:szCs w:val="28"/>
          <w:u w:val="single"/>
        </w:rPr>
      </w:pPr>
      <w:r>
        <w:rPr>
          <w:rFonts w:hint="eastAsia" w:ascii="仿宋_GB2312" w:eastAsia="仿宋_GB2312"/>
          <w:sz w:val="28"/>
          <w:szCs w:val="28"/>
        </w:rPr>
        <w:t>响应人（全称并加盖公章）：</w:t>
      </w:r>
      <w:r>
        <w:rPr>
          <w:rFonts w:hint="eastAsia" w:ascii="仿宋_GB2312" w:eastAsia="仿宋_GB2312"/>
          <w:sz w:val="28"/>
          <w:szCs w:val="28"/>
          <w:u w:val="single"/>
        </w:rPr>
        <w:t xml:space="preserve">                              </w:t>
      </w:r>
    </w:p>
    <w:p>
      <w:pPr>
        <w:ind w:firstLine="560"/>
        <w:rPr>
          <w:rFonts w:ascii="仿宋_GB2312" w:eastAsia="仿宋_GB2312"/>
          <w:sz w:val="28"/>
          <w:szCs w:val="28"/>
          <w:u w:val="single"/>
        </w:rPr>
      </w:pPr>
    </w:p>
    <w:p>
      <w:pPr>
        <w:ind w:firstLine="560"/>
        <w:rPr>
          <w:rFonts w:hint="eastAsia" w:ascii="仿宋_GB2312" w:eastAsia="仿宋_GB2312"/>
          <w:sz w:val="28"/>
          <w:szCs w:val="28"/>
          <w:u w:val="single"/>
        </w:rPr>
      </w:pPr>
      <w:r>
        <w:rPr>
          <w:rFonts w:hint="eastAsia" w:ascii="仿宋_GB2312" w:eastAsia="仿宋_GB2312"/>
          <w:sz w:val="28"/>
          <w:szCs w:val="28"/>
        </w:rPr>
        <w:t>日  期：</w:t>
      </w:r>
      <w:r>
        <w:rPr>
          <w:rFonts w:hint="eastAsia" w:ascii="仿宋_GB2312" w:eastAsia="仿宋_GB2312"/>
          <w:sz w:val="28"/>
          <w:szCs w:val="28"/>
          <w:u w:val="single"/>
        </w:rPr>
        <w:t xml:space="preserve">                                                </w:t>
      </w:r>
    </w:p>
    <w:p>
      <w:pPr>
        <w:tabs>
          <w:tab w:val="left" w:pos="8190"/>
        </w:tabs>
        <w:rPr>
          <w:rFonts w:ascii="黑体" w:hAnsi="黑体" w:eastAsia="黑体"/>
          <w:b/>
          <w:bCs/>
          <w:sz w:val="28"/>
          <w:szCs w:val="28"/>
        </w:rPr>
      </w:pPr>
      <w:r>
        <w:rPr>
          <w:rFonts w:hint="eastAsia" w:ascii="黑体" w:hAnsi="黑体" w:eastAsia="黑体"/>
          <w:b/>
          <w:bCs/>
          <w:sz w:val="28"/>
          <w:szCs w:val="28"/>
        </w:rPr>
        <w:t>二、报价一览表</w:t>
      </w:r>
    </w:p>
    <w:p>
      <w:pPr>
        <w:rPr>
          <w:rFonts w:ascii="仿宋_GB2312" w:eastAsia="仿宋_GB2312"/>
          <w:sz w:val="28"/>
          <w:szCs w:val="28"/>
          <w:u w:val="single"/>
        </w:rPr>
      </w:pPr>
    </w:p>
    <w:p>
      <w:pPr>
        <w:spacing w:line="360" w:lineRule="auto"/>
        <w:jc w:val="left"/>
        <w:rPr>
          <w:rFonts w:ascii="仿宋_GB2312" w:hAnsi="宋体" w:eastAsia="仿宋_GB2312"/>
          <w:sz w:val="24"/>
          <w:u w:val="single"/>
        </w:rPr>
      </w:pPr>
      <w:r>
        <w:rPr>
          <w:rFonts w:hint="eastAsia" w:ascii="仿宋_GB2312" w:hAnsi="宋体" w:eastAsia="仿宋_GB2312"/>
          <w:sz w:val="24"/>
        </w:rPr>
        <w:t>响应供应商名称(公章)：</w:t>
      </w:r>
      <w:r>
        <w:rPr>
          <w:rFonts w:hint="eastAsia" w:ascii="仿宋_GB2312" w:hAnsi="宋体" w:eastAsia="仿宋_GB2312"/>
          <w:sz w:val="24"/>
          <w:u w:val="single"/>
        </w:rPr>
        <w:t xml:space="preserve">                                                                </w:t>
      </w:r>
    </w:p>
    <w:p>
      <w:pPr>
        <w:spacing w:line="360" w:lineRule="auto"/>
        <w:jc w:val="left"/>
        <w:rPr>
          <w:rFonts w:ascii="仿宋_GB2312" w:hAnsi="宋体" w:eastAsia="仿宋_GB2312"/>
          <w:sz w:val="24"/>
          <w:u w:val="single"/>
        </w:rPr>
      </w:pPr>
      <w:r>
        <w:rPr>
          <w:rFonts w:hint="eastAsia" w:ascii="仿宋_GB2312" w:hAnsi="宋体" w:eastAsia="仿宋_GB2312"/>
          <w:sz w:val="24"/>
        </w:rPr>
        <w:t>联系人：</w:t>
      </w:r>
      <w:r>
        <w:rPr>
          <w:rFonts w:hint="eastAsia" w:ascii="仿宋_GB2312" w:hAnsi="宋体" w:eastAsia="仿宋_GB2312"/>
          <w:sz w:val="24"/>
          <w:u w:val="single"/>
        </w:rPr>
        <w:t xml:space="preserve">                  </w:t>
      </w:r>
      <w:r>
        <w:rPr>
          <w:rFonts w:hint="eastAsia" w:ascii="仿宋_GB2312" w:hAnsi="宋体" w:eastAsia="仿宋_GB2312"/>
          <w:sz w:val="24"/>
        </w:rPr>
        <w:t xml:space="preserve">  联系电话：</w:t>
      </w:r>
      <w:r>
        <w:rPr>
          <w:rFonts w:hint="eastAsia" w:ascii="仿宋_GB2312" w:hAnsi="宋体" w:eastAsia="仿宋_GB2312"/>
          <w:sz w:val="24"/>
          <w:u w:val="single"/>
        </w:rPr>
        <w:t xml:space="preserve">                              </w:t>
      </w:r>
    </w:p>
    <w:p>
      <w:pPr>
        <w:spacing w:line="360" w:lineRule="auto"/>
        <w:jc w:val="left"/>
        <w:rPr>
          <w:rFonts w:ascii="仿宋_GB2312" w:hAnsi="宋体" w:eastAsia="仿宋_GB2312"/>
          <w:sz w:val="24"/>
        </w:rPr>
      </w:pPr>
      <w:r>
        <w:rPr>
          <w:rFonts w:hint="eastAsia" w:ascii="仿宋_GB2312" w:hAnsi="宋体" w:eastAsia="仿宋_GB2312"/>
          <w:sz w:val="24"/>
        </w:rPr>
        <w:t>采购项目名称:</w:t>
      </w:r>
      <w:r>
        <w:rPr>
          <w:rFonts w:hint="eastAsia" w:ascii="仿宋_GB2312" w:hAnsi="宋体" w:eastAsia="仿宋_GB2312"/>
          <w:kern w:val="0"/>
          <w:sz w:val="24"/>
          <w:szCs w:val="24"/>
          <w:u w:val="single"/>
        </w:rPr>
        <w:t>观音山</w:t>
      </w:r>
      <w:r>
        <w:rPr>
          <w:rFonts w:hint="eastAsia" w:ascii="仿宋_GB2312" w:hAnsi="宋体" w:eastAsia="仿宋_GB2312"/>
          <w:sz w:val="24"/>
          <w:u w:val="single"/>
        </w:rPr>
        <w:t xml:space="preserve">A2地块5、6、7、8号楼消防系统维护保养 </w:t>
      </w:r>
      <w:r>
        <w:rPr>
          <w:rFonts w:hint="eastAsia" w:ascii="仿宋_GB2312" w:hAnsi="宋体" w:eastAsia="仿宋_GB2312"/>
          <w:sz w:val="24"/>
        </w:rPr>
        <w:t xml:space="preserve">  </w:t>
      </w:r>
    </w:p>
    <w:p>
      <w:pPr>
        <w:spacing w:line="360" w:lineRule="auto"/>
        <w:jc w:val="left"/>
        <w:rPr>
          <w:rFonts w:ascii="仿宋_GB2312" w:hAnsi="宋体" w:eastAsia="仿宋_GB2312"/>
          <w:sz w:val="24"/>
          <w:u w:val="single"/>
        </w:rPr>
      </w:pPr>
      <w:r>
        <w:rPr>
          <w:rFonts w:hint="eastAsia" w:ascii="仿宋_GB2312" w:hAnsi="宋体" w:eastAsia="仿宋_GB2312"/>
          <w:sz w:val="24"/>
        </w:rPr>
        <w:t>编号：</w:t>
      </w:r>
      <w:r>
        <w:rPr>
          <w:rFonts w:hint="eastAsia" w:ascii="仿宋_GB2312" w:hAnsi="宋体" w:eastAsia="仿宋_GB2312"/>
          <w:sz w:val="24"/>
          <w:u w:val="single"/>
        </w:rPr>
        <w:t xml:space="preserve">      XMGYSWY-2022012     </w:t>
      </w:r>
    </w:p>
    <w:tbl>
      <w:tblPr>
        <w:tblStyle w:val="10"/>
        <w:tblW w:w="92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2798"/>
        <w:gridCol w:w="1576"/>
        <w:gridCol w:w="1513"/>
        <w:gridCol w:w="23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2" w:hRule="atLeast"/>
          <w:jc w:val="center"/>
        </w:trPr>
        <w:tc>
          <w:tcPr>
            <w:tcW w:w="1008" w:type="dxa"/>
            <w:vAlign w:val="center"/>
          </w:tcPr>
          <w:p>
            <w:pPr>
              <w:spacing w:line="360" w:lineRule="auto"/>
              <w:jc w:val="center"/>
              <w:rPr>
                <w:rFonts w:ascii="仿宋_GB2312" w:hAnsi="宋体" w:eastAsia="仿宋_GB2312"/>
                <w:sz w:val="24"/>
              </w:rPr>
            </w:pPr>
            <w:r>
              <w:rPr>
                <w:rFonts w:hint="eastAsia" w:ascii="仿宋_GB2312" w:hAnsi="宋体" w:eastAsia="仿宋_GB2312"/>
                <w:sz w:val="24"/>
              </w:rPr>
              <w:t>合同包</w:t>
            </w:r>
          </w:p>
        </w:tc>
        <w:tc>
          <w:tcPr>
            <w:tcW w:w="2798" w:type="dxa"/>
            <w:vAlign w:val="center"/>
          </w:tcPr>
          <w:p>
            <w:pPr>
              <w:spacing w:line="360" w:lineRule="auto"/>
              <w:jc w:val="center"/>
              <w:rPr>
                <w:rFonts w:ascii="仿宋_GB2312" w:hAnsi="宋体" w:eastAsia="仿宋_GB2312"/>
                <w:sz w:val="24"/>
              </w:rPr>
            </w:pPr>
            <w:r>
              <w:rPr>
                <w:rFonts w:hint="eastAsia" w:ascii="仿宋_GB2312" w:hAnsi="宋体" w:eastAsia="仿宋_GB2312"/>
                <w:sz w:val="24"/>
              </w:rPr>
              <w:t>项目名称</w:t>
            </w:r>
          </w:p>
        </w:tc>
        <w:tc>
          <w:tcPr>
            <w:tcW w:w="1576" w:type="dxa"/>
            <w:vAlign w:val="center"/>
          </w:tcPr>
          <w:p>
            <w:pPr>
              <w:spacing w:line="360" w:lineRule="auto"/>
              <w:jc w:val="center"/>
              <w:rPr>
                <w:rFonts w:ascii="仿宋_GB2312" w:hAnsi="宋体" w:eastAsia="仿宋_GB2312"/>
                <w:sz w:val="24"/>
              </w:rPr>
            </w:pPr>
            <w:r>
              <w:rPr>
                <w:rFonts w:hint="eastAsia" w:ascii="仿宋_GB2312" w:hAnsi="宋体" w:eastAsia="仿宋_GB2312"/>
                <w:sz w:val="24"/>
              </w:rPr>
              <w:t>面积</w:t>
            </w:r>
          </w:p>
          <w:p>
            <w:pPr>
              <w:spacing w:line="360" w:lineRule="auto"/>
              <w:jc w:val="center"/>
              <w:rPr>
                <w:rFonts w:ascii="仿宋_GB2312" w:hAnsi="Segoe UI Emoji" w:eastAsia="仿宋_GB2312"/>
                <w:sz w:val="24"/>
              </w:rPr>
            </w:pPr>
            <w:r>
              <w:rPr>
                <w:rFonts w:hint="eastAsia" w:ascii="仿宋_GB2312" w:hAnsi="Segoe UI Emoji" w:eastAsia="仿宋_GB2312"/>
                <w:sz w:val="24"/>
              </w:rPr>
              <w:t>（</w:t>
            </w:r>
            <w:r>
              <w:rPr>
                <w:rFonts w:hint="eastAsia" w:ascii="Segoe UI Emoji" w:hAnsi="Segoe UI Emoji" w:eastAsia="Segoe UI Emoji" w:cs="Segoe UI Emoji"/>
                <w:sz w:val="24"/>
              </w:rPr>
              <w:t>㎡</w:t>
            </w:r>
            <w:r>
              <w:rPr>
                <w:rFonts w:hint="eastAsia" w:ascii="仿宋_GB2312" w:hAnsi="Segoe UI Emoji" w:eastAsia="仿宋_GB2312"/>
                <w:sz w:val="24"/>
              </w:rPr>
              <w:t>）</w:t>
            </w:r>
          </w:p>
        </w:tc>
        <w:tc>
          <w:tcPr>
            <w:tcW w:w="1513" w:type="dxa"/>
            <w:vAlign w:val="center"/>
          </w:tcPr>
          <w:p>
            <w:pPr>
              <w:spacing w:line="360" w:lineRule="auto"/>
              <w:jc w:val="center"/>
              <w:rPr>
                <w:rFonts w:ascii="仿宋_GB2312" w:hAnsi="宋体" w:eastAsia="仿宋_GB2312"/>
                <w:sz w:val="24"/>
              </w:rPr>
            </w:pPr>
            <w:r>
              <w:rPr>
                <w:rFonts w:hint="eastAsia" w:ascii="仿宋_GB2312" w:hAnsi="宋体" w:eastAsia="仿宋_GB2312"/>
                <w:sz w:val="24"/>
              </w:rPr>
              <w:t>单价</w:t>
            </w:r>
          </w:p>
          <w:p>
            <w:pPr>
              <w:spacing w:line="360" w:lineRule="auto"/>
              <w:jc w:val="center"/>
              <w:rPr>
                <w:rFonts w:ascii="仿宋_GB2312" w:hAnsi="宋体" w:eastAsia="仿宋_GB2312"/>
                <w:sz w:val="24"/>
              </w:rPr>
            </w:pPr>
            <w:r>
              <w:rPr>
                <w:rFonts w:hint="eastAsia" w:ascii="仿宋_GB2312" w:hAnsi="宋体" w:eastAsia="仿宋_GB2312"/>
                <w:sz w:val="24"/>
              </w:rPr>
              <w:t>（元/</w:t>
            </w:r>
            <w:r>
              <w:rPr>
                <w:rFonts w:hint="eastAsia" w:ascii="Segoe UI Emoji" w:hAnsi="Segoe UI Emoji" w:eastAsia="Segoe UI Emoji"/>
                <w:sz w:val="24"/>
              </w:rPr>
              <w:t>㎡</w:t>
            </w:r>
            <w:r>
              <w:rPr>
                <w:rFonts w:hint="eastAsia" w:ascii="仿宋_GB2312" w:hAnsi="宋体" w:eastAsia="仿宋_GB2312"/>
                <w:sz w:val="24"/>
              </w:rPr>
              <w:t>）</w:t>
            </w:r>
          </w:p>
        </w:tc>
        <w:tc>
          <w:tcPr>
            <w:tcW w:w="2326" w:type="dxa"/>
            <w:vAlign w:val="center"/>
          </w:tcPr>
          <w:p>
            <w:pPr>
              <w:jc w:val="center"/>
              <w:rPr>
                <w:rFonts w:ascii="仿宋_GB2312" w:hAnsi="宋体" w:eastAsia="仿宋_GB2312"/>
                <w:sz w:val="24"/>
              </w:rPr>
            </w:pPr>
            <w:r>
              <w:rPr>
                <w:rFonts w:hint="eastAsia" w:ascii="仿宋_GB2312" w:hAnsi="宋体" w:eastAsia="仿宋_GB2312"/>
                <w:sz w:val="24"/>
              </w:rPr>
              <w:t>服务期限</w:t>
            </w:r>
          </w:p>
          <w:p>
            <w:pPr>
              <w:jc w:val="center"/>
              <w:rPr>
                <w:rFonts w:ascii="仿宋_GB2312" w:hAnsi="宋体" w:eastAsia="仿宋_GB2312"/>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75" w:hRule="atLeast"/>
          <w:jc w:val="center"/>
        </w:trPr>
        <w:tc>
          <w:tcPr>
            <w:tcW w:w="1008" w:type="dxa"/>
            <w:vAlign w:val="center"/>
          </w:tcPr>
          <w:p>
            <w:pPr>
              <w:spacing w:line="360" w:lineRule="auto"/>
              <w:jc w:val="center"/>
              <w:rPr>
                <w:rFonts w:ascii="仿宋_GB2312" w:hAnsi="宋体" w:eastAsia="仿宋_GB2312"/>
                <w:sz w:val="24"/>
              </w:rPr>
            </w:pPr>
            <w:r>
              <w:rPr>
                <w:rFonts w:hint="eastAsia" w:ascii="仿宋_GB2312" w:hAnsi="宋体" w:eastAsia="仿宋_GB2312"/>
                <w:sz w:val="24"/>
              </w:rPr>
              <w:t>一</w:t>
            </w:r>
          </w:p>
        </w:tc>
        <w:tc>
          <w:tcPr>
            <w:tcW w:w="2798" w:type="dxa"/>
            <w:vAlign w:val="center"/>
          </w:tcPr>
          <w:p>
            <w:pPr>
              <w:spacing w:line="360" w:lineRule="auto"/>
              <w:rPr>
                <w:rFonts w:ascii="仿宋_GB2312" w:hAnsi="宋体" w:eastAsia="仿宋_GB2312"/>
                <w:sz w:val="24"/>
              </w:rPr>
            </w:pPr>
            <w:r>
              <w:rPr>
                <w:rFonts w:hint="eastAsia" w:ascii="仿宋_GB2312" w:hAnsi="宋体" w:eastAsia="仿宋_GB2312"/>
                <w:kern w:val="0"/>
                <w:sz w:val="24"/>
                <w:szCs w:val="24"/>
              </w:rPr>
              <w:t>观音山</w:t>
            </w:r>
            <w:r>
              <w:rPr>
                <w:rFonts w:hint="eastAsia" w:ascii="仿宋_GB2312" w:hAnsi="宋体" w:eastAsia="仿宋_GB2312"/>
                <w:sz w:val="24"/>
              </w:rPr>
              <w:t>A2地块5、6、7、8号楼消防系统维护保养</w:t>
            </w:r>
          </w:p>
        </w:tc>
        <w:tc>
          <w:tcPr>
            <w:tcW w:w="1576" w:type="dxa"/>
            <w:vAlign w:val="center"/>
          </w:tcPr>
          <w:p>
            <w:pPr>
              <w:spacing w:line="360" w:lineRule="auto"/>
              <w:jc w:val="center"/>
              <w:rPr>
                <w:rFonts w:ascii="仿宋_GB2312" w:hAnsi="宋体" w:eastAsia="仿宋_GB2312"/>
                <w:sz w:val="24"/>
              </w:rPr>
            </w:pPr>
            <w:r>
              <w:rPr>
                <w:rFonts w:ascii="仿宋_GB2312" w:hAnsi="宋体" w:eastAsia="仿宋_GB2312"/>
                <w:sz w:val="24"/>
              </w:rPr>
              <w:t>147240.88</w:t>
            </w:r>
          </w:p>
        </w:tc>
        <w:tc>
          <w:tcPr>
            <w:tcW w:w="1513" w:type="dxa"/>
            <w:vAlign w:val="center"/>
          </w:tcPr>
          <w:p>
            <w:pPr>
              <w:spacing w:line="360" w:lineRule="auto"/>
              <w:rPr>
                <w:rFonts w:ascii="仿宋_GB2312" w:hAnsi="宋体" w:eastAsia="仿宋_GB2312"/>
                <w:sz w:val="24"/>
              </w:rPr>
            </w:pPr>
          </w:p>
        </w:tc>
        <w:tc>
          <w:tcPr>
            <w:tcW w:w="2326" w:type="dxa"/>
            <w:vAlign w:val="center"/>
          </w:tcPr>
          <w:p>
            <w:pPr>
              <w:spacing w:line="360" w:lineRule="auto"/>
              <w:jc w:val="center"/>
              <w:rPr>
                <w:rFonts w:ascii="仿宋_GB2312" w:hAnsi="宋体" w:eastAsia="仿宋_GB2312"/>
                <w:sz w:val="24"/>
              </w:rPr>
            </w:pPr>
            <w:r>
              <w:rPr>
                <w:rFonts w:hint="eastAsia" w:ascii="仿宋_GB2312" w:hAnsi="宋体" w:eastAsia="仿宋_GB2312"/>
                <w:sz w:val="24"/>
              </w:rPr>
              <w:t>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jc w:val="center"/>
        </w:trPr>
        <w:tc>
          <w:tcPr>
            <w:tcW w:w="9221" w:type="dxa"/>
            <w:gridSpan w:val="5"/>
            <w:vAlign w:val="center"/>
          </w:tcPr>
          <w:p>
            <w:pPr>
              <w:spacing w:line="360" w:lineRule="auto"/>
              <w:rPr>
                <w:rFonts w:ascii="仿宋_GB2312" w:hAnsi="宋体" w:eastAsia="仿宋_GB2312"/>
                <w:sz w:val="24"/>
              </w:rPr>
            </w:pPr>
            <w:r>
              <w:rPr>
                <w:rFonts w:hint="eastAsia" w:ascii="仿宋_GB2312" w:hAnsi="宋体" w:eastAsia="仿宋_GB2312"/>
                <w:sz w:val="24"/>
              </w:rPr>
              <w:t>总价 (小写)￥: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jc w:val="center"/>
        </w:trPr>
        <w:tc>
          <w:tcPr>
            <w:tcW w:w="9221" w:type="dxa"/>
            <w:gridSpan w:val="5"/>
            <w:vAlign w:val="center"/>
          </w:tcPr>
          <w:p>
            <w:pPr>
              <w:spacing w:line="360" w:lineRule="auto"/>
              <w:rPr>
                <w:rFonts w:ascii="仿宋_GB2312" w:hAnsi="宋体" w:eastAsia="仿宋_GB2312"/>
                <w:sz w:val="24"/>
              </w:rPr>
            </w:pPr>
            <w:r>
              <w:rPr>
                <w:rFonts w:hint="eastAsia" w:ascii="仿宋_GB2312" w:hAnsi="宋体" w:eastAsia="仿宋_GB2312"/>
                <w:sz w:val="24"/>
              </w:rPr>
              <w:t>(大写)人民币：</w:t>
            </w:r>
          </w:p>
        </w:tc>
      </w:tr>
    </w:tbl>
    <w:p>
      <w:pPr>
        <w:spacing w:line="360" w:lineRule="auto"/>
        <w:rPr>
          <w:rFonts w:ascii="仿宋_GB2312" w:hAnsi="宋体" w:eastAsia="仿宋_GB2312"/>
          <w:sz w:val="24"/>
        </w:rPr>
      </w:pPr>
    </w:p>
    <w:p>
      <w:pPr>
        <w:spacing w:line="360" w:lineRule="auto"/>
        <w:rPr>
          <w:rFonts w:ascii="仿宋_GB2312" w:hAnsi="宋体" w:eastAsia="仿宋_GB2312"/>
          <w:sz w:val="24"/>
        </w:rPr>
      </w:pPr>
    </w:p>
    <w:p>
      <w:pPr>
        <w:spacing w:line="360" w:lineRule="auto"/>
        <w:rPr>
          <w:rFonts w:ascii="仿宋_GB2312" w:hAnsi="宋体" w:eastAsia="仿宋_GB2312"/>
          <w:sz w:val="24"/>
        </w:rPr>
      </w:pPr>
    </w:p>
    <w:p>
      <w:pPr>
        <w:spacing w:line="360" w:lineRule="auto"/>
        <w:rPr>
          <w:rFonts w:ascii="仿宋_GB2312" w:hAnsi="宋体" w:eastAsia="仿宋_GB2312"/>
          <w:sz w:val="24"/>
        </w:rPr>
      </w:pPr>
    </w:p>
    <w:p>
      <w:pPr>
        <w:spacing w:line="360" w:lineRule="auto"/>
        <w:ind w:firstLine="5280" w:firstLineChars="2200"/>
        <w:rPr>
          <w:rFonts w:ascii="仿宋_GB2312" w:hAnsi="宋体" w:eastAsia="仿宋_GB2312"/>
          <w:sz w:val="24"/>
        </w:rPr>
      </w:pPr>
      <w:r>
        <w:rPr>
          <w:rFonts w:hint="eastAsia" w:ascii="仿宋_GB2312" w:hAnsi="宋体" w:eastAsia="仿宋_GB2312"/>
          <w:sz w:val="24"/>
        </w:rPr>
        <w:t>响应供应商名称</w:t>
      </w:r>
      <w:r>
        <w:rPr>
          <w:rFonts w:hint="eastAsia" w:ascii="仿宋_GB2312" w:hAnsi="宋体" w:eastAsia="仿宋_GB2312"/>
          <w:b/>
          <w:sz w:val="24"/>
        </w:rPr>
        <w:t>(公章)</w:t>
      </w:r>
      <w:r>
        <w:rPr>
          <w:rFonts w:hint="eastAsia" w:ascii="仿宋_GB2312" w:hAnsi="宋体" w:eastAsia="仿宋_GB2312"/>
          <w:sz w:val="24"/>
        </w:rPr>
        <w:t>：</w:t>
      </w:r>
    </w:p>
    <w:p>
      <w:pPr>
        <w:spacing w:line="360" w:lineRule="auto"/>
        <w:ind w:firstLine="5280" w:firstLineChars="2200"/>
        <w:rPr>
          <w:rFonts w:ascii="仿宋_GB2312" w:hAnsi="宋体" w:eastAsia="仿宋_GB2312"/>
          <w:sz w:val="24"/>
        </w:rPr>
      </w:pPr>
      <w:r>
        <w:rPr>
          <w:rFonts w:hint="eastAsia" w:ascii="仿宋_GB2312" w:hAnsi="宋体" w:eastAsia="仿宋_GB2312"/>
          <w:sz w:val="24"/>
        </w:rPr>
        <w:t xml:space="preserve">响应供应商代表签字：   </w:t>
      </w:r>
    </w:p>
    <w:p>
      <w:pPr>
        <w:rPr>
          <w:rFonts w:hint="eastAsia" w:ascii="仿宋_GB2312" w:eastAsia="仿宋_GB2312"/>
          <w:sz w:val="28"/>
          <w:szCs w:val="28"/>
          <w:u w:val="single"/>
        </w:rPr>
        <w:sectPr>
          <w:pgSz w:w="11906" w:h="16838"/>
          <w:pgMar w:top="1134" w:right="1134" w:bottom="1134" w:left="1134" w:header="851" w:footer="992" w:gutter="0"/>
          <w:cols w:space="0" w:num="1"/>
          <w:docGrid w:type="lines" w:linePitch="312" w:charSpace="0"/>
        </w:sectPr>
      </w:pPr>
      <w:r>
        <w:rPr>
          <w:rFonts w:hint="eastAsia" w:ascii="仿宋_GB2312" w:hAnsi="宋体" w:eastAsia="仿宋_GB2312"/>
          <w:sz w:val="24"/>
        </w:rPr>
        <w:t>日期：</w:t>
      </w:r>
    </w:p>
    <w:p>
      <w:pPr>
        <w:spacing w:line="480" w:lineRule="exact"/>
        <w:jc w:val="left"/>
        <w:rPr>
          <w:rFonts w:ascii="黑体" w:hAnsi="黑体" w:eastAsia="黑体"/>
          <w:b/>
          <w:bCs/>
          <w:sz w:val="28"/>
          <w:szCs w:val="28"/>
        </w:rPr>
      </w:pPr>
      <w:r>
        <w:rPr>
          <w:rFonts w:hint="eastAsia" w:ascii="黑体" w:hAnsi="黑体" w:eastAsia="黑体"/>
          <w:b/>
          <w:bCs/>
          <w:sz w:val="28"/>
          <w:szCs w:val="28"/>
        </w:rPr>
        <w:t>三、法定代表人证明书、授权委托书</w:t>
      </w:r>
    </w:p>
    <w:p>
      <w:pPr>
        <w:rPr>
          <w:rFonts w:ascii="仿宋_GB2312" w:hAnsi="宋体" w:eastAsia="仿宋_GB2312"/>
          <w:b/>
          <w:bCs/>
          <w:sz w:val="28"/>
          <w:szCs w:val="28"/>
        </w:rPr>
      </w:pPr>
    </w:p>
    <w:p>
      <w:pPr>
        <w:rPr>
          <w:rFonts w:ascii="仿宋_GB2312" w:hAnsi="宋体" w:eastAsia="仿宋_GB2312"/>
          <w:sz w:val="28"/>
          <w:szCs w:val="28"/>
        </w:rPr>
      </w:pPr>
      <w:r>
        <w:rPr>
          <w:rFonts w:hint="eastAsia" w:ascii="仿宋_GB2312" w:hAnsi="宋体" w:eastAsia="仿宋_GB2312"/>
          <w:sz w:val="28"/>
          <w:szCs w:val="28"/>
        </w:rPr>
        <w:t>厦门市观音山物业服务有限公司：</w:t>
      </w:r>
    </w:p>
    <w:p>
      <w:pPr>
        <w:ind w:firstLine="560"/>
        <w:rPr>
          <w:rFonts w:ascii="仿宋_GB2312" w:hAnsi="宋体" w:eastAsia="仿宋_GB2312"/>
          <w:sz w:val="28"/>
          <w:szCs w:val="28"/>
        </w:rPr>
      </w:pPr>
      <w:r>
        <w:rPr>
          <w:rFonts w:hint="eastAsia" w:ascii="仿宋_GB2312" w:hAnsi="宋体" w:eastAsia="仿宋_GB2312"/>
          <w:sz w:val="28"/>
          <w:szCs w:val="28"/>
        </w:rPr>
        <w:t>本人</w:t>
      </w:r>
      <w:r>
        <w:rPr>
          <w:rFonts w:hint="eastAsia" w:ascii="仿宋_GB2312" w:hAnsi="宋体" w:eastAsia="仿宋_GB2312"/>
          <w:sz w:val="28"/>
          <w:szCs w:val="28"/>
          <w:u w:val="single"/>
        </w:rPr>
        <w:t xml:space="preserve">           </w:t>
      </w:r>
      <w:r>
        <w:rPr>
          <w:rFonts w:hint="eastAsia" w:ascii="仿宋_GB2312" w:hAnsi="宋体" w:eastAsia="仿宋_GB2312"/>
          <w:sz w:val="28"/>
          <w:szCs w:val="28"/>
        </w:rPr>
        <w:t>系</w:t>
      </w:r>
      <w:r>
        <w:rPr>
          <w:rFonts w:hint="eastAsia" w:ascii="仿宋_GB2312" w:hAnsi="宋体" w:eastAsia="仿宋_GB2312"/>
          <w:sz w:val="28"/>
          <w:szCs w:val="28"/>
          <w:u w:val="single"/>
        </w:rPr>
        <w:t xml:space="preserve">                          </w:t>
      </w:r>
      <w:r>
        <w:rPr>
          <w:rFonts w:hint="eastAsia" w:ascii="仿宋_GB2312" w:hAnsi="宋体" w:eastAsia="仿宋_GB2312"/>
          <w:sz w:val="28"/>
          <w:szCs w:val="28"/>
        </w:rPr>
        <w:t>的法定代表人，现授权我司员工</w:t>
      </w:r>
      <w:r>
        <w:rPr>
          <w:rFonts w:hint="eastAsia" w:ascii="仿宋_GB2312" w:hAnsi="宋体" w:eastAsia="仿宋_GB2312"/>
          <w:sz w:val="28"/>
          <w:szCs w:val="28"/>
          <w:u w:val="single"/>
        </w:rPr>
        <w:t xml:space="preserve">         </w:t>
      </w:r>
      <w:r>
        <w:rPr>
          <w:rFonts w:hint="eastAsia" w:ascii="仿宋_GB2312" w:hAnsi="宋体" w:eastAsia="仿宋_GB2312"/>
          <w:sz w:val="28"/>
          <w:szCs w:val="28"/>
        </w:rPr>
        <w:t>为参加本次贵司组织的</w:t>
      </w:r>
      <w:r>
        <w:rPr>
          <w:rFonts w:hint="eastAsia" w:ascii="仿宋_GB2312" w:hAnsi="宋体" w:eastAsia="仿宋_GB2312"/>
          <w:sz w:val="28"/>
          <w:szCs w:val="28"/>
          <w:u w:val="single"/>
        </w:rPr>
        <w:t xml:space="preserve">                              </w:t>
      </w:r>
      <w:r>
        <w:rPr>
          <w:rFonts w:hint="eastAsia" w:ascii="仿宋_GB2312" w:hAnsi="宋体" w:eastAsia="仿宋_GB2312"/>
          <w:sz w:val="28"/>
          <w:szCs w:val="28"/>
        </w:rPr>
        <w:t>项目（编号：</w:t>
      </w:r>
      <w:r>
        <w:rPr>
          <w:rFonts w:hint="eastAsia" w:ascii="仿宋_GB2312" w:hAnsi="宋体" w:eastAsia="仿宋_GB2312"/>
          <w:sz w:val="28"/>
          <w:szCs w:val="28"/>
          <w:u w:val="single"/>
        </w:rPr>
        <w:t xml:space="preserve">                                </w:t>
      </w:r>
      <w:r>
        <w:rPr>
          <w:rFonts w:hint="eastAsia" w:ascii="仿宋_GB2312" w:hAnsi="宋体" w:eastAsia="仿宋_GB2312"/>
          <w:sz w:val="28"/>
          <w:szCs w:val="28"/>
        </w:rPr>
        <w:t>）采购活动的代表，该员工全权代表本公司处理响应过程的一切事宜，包括但不限于：响应、参与磋商、谈判、签约等。响应人代表在响应过程中所签署的一切文件和处理与之有关的一切事务，本公司均予以认可并对此承担责任。</w:t>
      </w:r>
    </w:p>
    <w:p>
      <w:pPr>
        <w:ind w:firstLine="560"/>
        <w:rPr>
          <w:rFonts w:ascii="仿宋_GB2312" w:hAnsi="宋体" w:eastAsia="仿宋_GB2312"/>
          <w:sz w:val="28"/>
          <w:szCs w:val="28"/>
        </w:rPr>
      </w:pPr>
      <w:r>
        <w:rPr>
          <w:rFonts w:hint="eastAsia" w:ascii="仿宋_GB2312" w:hAnsi="宋体" w:eastAsia="仿宋_GB2312"/>
          <w:sz w:val="28"/>
          <w:szCs w:val="28"/>
        </w:rPr>
        <w:t>该响应人代表无转委托权。特此授权。</w:t>
      </w:r>
    </w:p>
    <w:p>
      <w:pPr>
        <w:ind w:firstLine="560"/>
        <w:rPr>
          <w:rFonts w:ascii="仿宋_GB2312" w:hAnsi="宋体" w:eastAsia="仿宋_GB2312"/>
          <w:sz w:val="28"/>
          <w:szCs w:val="28"/>
        </w:rPr>
      </w:pPr>
    </w:p>
    <w:p>
      <w:pPr>
        <w:ind w:firstLine="560"/>
        <w:rPr>
          <w:rFonts w:ascii="仿宋_GB2312" w:hAnsi="宋体" w:eastAsia="仿宋_GB2312"/>
          <w:sz w:val="28"/>
          <w:szCs w:val="28"/>
        </w:rPr>
      </w:pPr>
      <w:r>
        <w:rPr>
          <w:rFonts w:hint="eastAsia" w:ascii="仿宋_GB2312" w:hAnsi="宋体" w:eastAsia="仿宋_GB2312"/>
          <w:sz w:val="28"/>
          <w:szCs w:val="28"/>
        </w:rPr>
        <w:t>响应代表姓名：</w:t>
      </w:r>
      <w:r>
        <w:rPr>
          <w:rFonts w:hint="eastAsia" w:ascii="仿宋_GB2312" w:hAnsi="宋体" w:eastAsia="仿宋_GB2312"/>
          <w:sz w:val="28"/>
          <w:szCs w:val="28"/>
          <w:u w:val="single"/>
        </w:rPr>
        <w:t xml:space="preserve">        </w:t>
      </w:r>
      <w:r>
        <w:rPr>
          <w:rFonts w:hint="eastAsia" w:ascii="仿宋_GB2312" w:hAnsi="宋体" w:eastAsia="仿宋_GB2312"/>
          <w:sz w:val="28"/>
          <w:szCs w:val="28"/>
        </w:rPr>
        <w:t>，身份证号码：</w:t>
      </w:r>
      <w:r>
        <w:rPr>
          <w:rFonts w:hint="eastAsia" w:ascii="仿宋_GB2312" w:hAnsi="宋体" w:eastAsia="仿宋_GB2312"/>
          <w:sz w:val="28"/>
          <w:szCs w:val="28"/>
          <w:u w:val="single"/>
        </w:rPr>
        <w:t xml:space="preserve">                         </w:t>
      </w:r>
    </w:p>
    <w:p>
      <w:pPr>
        <w:ind w:firstLine="560"/>
        <w:rPr>
          <w:rFonts w:ascii="仿宋_GB2312" w:hAnsi="宋体" w:eastAsia="仿宋_GB2312"/>
          <w:sz w:val="28"/>
          <w:szCs w:val="28"/>
          <w:u w:val="single"/>
        </w:rPr>
      </w:pPr>
      <w:r>
        <w:rPr>
          <w:rFonts w:hint="eastAsia" w:ascii="仿宋_GB2312" w:hAnsi="宋体" w:eastAsia="仿宋_GB2312"/>
          <w:sz w:val="28"/>
          <w:szCs w:val="28"/>
        </w:rPr>
        <w:t>法定代表人姓名（签字或盖章）：</w:t>
      </w:r>
      <w:r>
        <w:rPr>
          <w:rFonts w:hint="eastAsia" w:ascii="仿宋_GB2312" w:hAnsi="宋体" w:eastAsia="仿宋_GB2312"/>
          <w:sz w:val="28"/>
          <w:szCs w:val="28"/>
          <w:u w:val="single"/>
        </w:rPr>
        <w:t xml:space="preserve">                                </w:t>
      </w:r>
    </w:p>
    <w:p>
      <w:pPr>
        <w:ind w:firstLine="560"/>
        <w:rPr>
          <w:rFonts w:ascii="仿宋_GB2312" w:hAnsi="宋体" w:eastAsia="仿宋_GB2312"/>
          <w:sz w:val="28"/>
          <w:szCs w:val="28"/>
          <w:u w:val="single"/>
        </w:rPr>
      </w:pPr>
      <w:r>
        <w:rPr>
          <w:rFonts w:hint="eastAsia" w:ascii="仿宋_GB2312" w:hAnsi="宋体" w:eastAsia="仿宋_GB2312"/>
          <w:sz w:val="28"/>
          <w:szCs w:val="28"/>
        </w:rPr>
        <w:t>响应人（盖章）：</w:t>
      </w:r>
      <w:r>
        <w:rPr>
          <w:rFonts w:hint="eastAsia" w:ascii="仿宋_GB2312" w:hAnsi="宋体" w:eastAsia="仿宋_GB2312"/>
          <w:sz w:val="28"/>
          <w:szCs w:val="28"/>
          <w:u w:val="single"/>
        </w:rPr>
        <w:t xml:space="preserve">                                              </w:t>
      </w:r>
    </w:p>
    <w:p>
      <w:pPr>
        <w:ind w:firstLine="560"/>
        <w:rPr>
          <w:rFonts w:ascii="仿宋_GB2312" w:hAnsi="宋体" w:eastAsia="仿宋_GB2312"/>
          <w:sz w:val="28"/>
          <w:szCs w:val="28"/>
          <w:u w:val="single"/>
        </w:rPr>
      </w:pPr>
      <w:r>
        <w:rPr>
          <w:rFonts w:hint="eastAsia" w:ascii="仿宋_GB2312" w:hAnsi="宋体" w:eastAsia="仿宋_GB2312"/>
          <w:sz w:val="28"/>
          <w:szCs w:val="28"/>
        </w:rPr>
        <w:t>日   期：</w:t>
      </w:r>
      <w:r>
        <w:rPr>
          <w:rFonts w:hint="eastAsia" w:ascii="仿宋_GB2312" w:hAnsi="宋体" w:eastAsia="仿宋_GB2312"/>
          <w:sz w:val="28"/>
          <w:szCs w:val="28"/>
          <w:u w:val="single"/>
        </w:rPr>
        <w:t xml:space="preserve">                                                    </w:t>
      </w:r>
    </w:p>
    <w:p>
      <w:pPr>
        <w:ind w:firstLine="560"/>
        <w:rPr>
          <w:rFonts w:ascii="仿宋_GB2312" w:hAnsi="宋体" w:eastAsia="仿宋_GB2312"/>
          <w:sz w:val="28"/>
          <w:szCs w:val="28"/>
          <w:u w:val="single"/>
        </w:rPr>
      </w:pPr>
    </w:p>
    <w:p>
      <w:pPr>
        <w:ind w:firstLine="560"/>
        <w:rPr>
          <w:rFonts w:ascii="仿宋_GB2312" w:hAnsi="宋体" w:eastAsia="仿宋_GB2312"/>
          <w:sz w:val="28"/>
          <w:szCs w:val="28"/>
        </w:rPr>
      </w:pPr>
      <w:r>
        <w:rPr>
          <w:rFonts w:hint="eastAsia" w:ascii="仿宋_GB2312" w:hAnsi="宋体" w:eastAsia="仿宋_GB2312"/>
          <w:sz w:val="28"/>
          <w:szCs w:val="28"/>
        </w:rPr>
        <w:t>附：法定代表人身份证复印件</w:t>
      </w:r>
    </w:p>
    <w:p>
      <w:pPr>
        <w:ind w:firstLine="560"/>
        <w:rPr>
          <w:rFonts w:ascii="仿宋_GB2312" w:hAnsi="宋体" w:eastAsia="仿宋_GB2312"/>
          <w:sz w:val="28"/>
          <w:szCs w:val="28"/>
        </w:rPr>
      </w:pPr>
      <w:r>
        <w:rPr>
          <w:rFonts w:hint="eastAsia" w:ascii="仿宋_GB2312" w:hAnsi="宋体" w:eastAsia="仿宋_GB2312"/>
          <w:sz w:val="28"/>
          <w:szCs w:val="28"/>
        </w:rPr>
        <w:t xml:space="preserve">    响应代表身份证复印件</w:t>
      </w: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hint="eastAsia" w:ascii="仿宋_GB2312" w:eastAsia="仿宋_GB2312"/>
          <w:b/>
          <w:bCs/>
          <w:sz w:val="28"/>
          <w:szCs w:val="28"/>
        </w:rPr>
      </w:pPr>
    </w:p>
    <w:p>
      <w:pPr>
        <w:rPr>
          <w:rFonts w:ascii="黑体" w:hAnsi="黑体" w:eastAsia="黑体"/>
          <w:b/>
          <w:bCs/>
          <w:sz w:val="28"/>
          <w:szCs w:val="28"/>
        </w:rPr>
      </w:pPr>
      <w:r>
        <w:rPr>
          <w:rFonts w:hint="eastAsia" w:ascii="黑体" w:hAnsi="黑体" w:eastAsia="黑体"/>
          <w:b/>
          <w:bCs/>
          <w:sz w:val="28"/>
          <w:szCs w:val="28"/>
        </w:rPr>
        <w:t>四、营业执照</w:t>
      </w:r>
    </w:p>
    <w:p>
      <w:pPr>
        <w:rPr>
          <w:rFonts w:ascii="仿宋_GB2312" w:eastAsia="仿宋_GB2312"/>
          <w:sz w:val="28"/>
          <w:szCs w:val="28"/>
        </w:rPr>
      </w:pPr>
      <w:r>
        <w:rPr>
          <w:rFonts w:hint="eastAsia" w:ascii="仿宋_GB2312" w:eastAsia="仿宋_GB2312"/>
          <w:sz w:val="28"/>
          <w:szCs w:val="28"/>
        </w:rPr>
        <w:t>厦门市观音山物业服务有限公司：</w:t>
      </w:r>
    </w:p>
    <w:p>
      <w:pPr>
        <w:rPr>
          <w:rFonts w:ascii="仿宋_GB2312" w:eastAsia="仿宋_GB2312"/>
          <w:sz w:val="28"/>
          <w:szCs w:val="28"/>
        </w:rPr>
      </w:pPr>
      <w:r>
        <w:rPr>
          <w:rFonts w:hint="eastAsia" w:ascii="仿宋_GB2312" w:eastAsia="仿宋_GB2312"/>
          <w:b/>
          <w:bCs/>
          <w:sz w:val="28"/>
          <w:szCs w:val="28"/>
        </w:rPr>
        <mc:AlternateContent>
          <mc:Choice Requires="wps">
            <w:drawing>
              <wp:anchor distT="45720" distB="45720" distL="114300" distR="114300" simplePos="0" relativeHeight="251659264" behindDoc="0" locked="0" layoutInCell="1" allowOverlap="1">
                <wp:simplePos x="0" y="0"/>
                <wp:positionH relativeFrom="column">
                  <wp:posOffset>80010</wp:posOffset>
                </wp:positionH>
                <wp:positionV relativeFrom="paragraph">
                  <wp:posOffset>892810</wp:posOffset>
                </wp:positionV>
                <wp:extent cx="5934075" cy="7934325"/>
                <wp:effectExtent l="4445" t="4445" r="5080" b="5080"/>
                <wp:wrapSquare wrapText="bothSides"/>
                <wp:docPr id="21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934075" cy="7934325"/>
                        </a:xfrm>
                        <a:prstGeom prst="rect">
                          <a:avLst/>
                        </a:prstGeom>
                        <a:solidFill>
                          <a:srgbClr val="FFFFFF"/>
                        </a:solidFill>
                        <a:ln w="9525">
                          <a:solidFill>
                            <a:srgbClr val="000000"/>
                          </a:solidFill>
                          <a:miter lim="800000"/>
                        </a:ln>
                      </wps:spPr>
                      <wps:txbx>
                        <w:txbxContent>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rPr>
                                <w:sz w:val="32"/>
                                <w:szCs w:val="32"/>
                              </w:rPr>
                            </w:pPr>
                            <w:r>
                              <w:rPr>
                                <w:rFonts w:hint="eastAsia"/>
                                <w:sz w:val="32"/>
                                <w:szCs w:val="32"/>
                              </w:rPr>
                              <w:t>营业执照粘贴处</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6.3pt;margin-top:70.3pt;height:624.75pt;width:467.25pt;mso-wrap-distance-bottom:3.6pt;mso-wrap-distance-left:9pt;mso-wrap-distance-right:9pt;mso-wrap-distance-top:3.6pt;z-index:251659264;mso-width-relative:page;mso-height-relative:page;" fillcolor="#FFFFFF" filled="t" stroked="t" coordsize="21600,21600" o:gfxdata="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Cp0KLd2QAAAAsBAAAPAAAAAAAAAAEAIAAAACIAAABkcnMv&#10;ZG93bnJldi54bWxQSwECFAAUAAAACACHTuJAkILCFjsCAAB+BAAADgAAAAAAAAABACAAAAAoAQAA&#10;ZHJzL2Uyb0RvYy54bWxQSwUGAAAAAAYABgBZAQAA1QUAAAAA&#10;">
                <v:fill on="t" focussize="0,0"/>
                <v:stroke color="#000000" miterlimit="8" joinstyle="miter"/>
                <v:imagedata o:title=""/>
                <o:lock v:ext="edit" aspectratio="f"/>
                <v:textbox>
                  <w:txbxContent>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rPr>
                          <w:sz w:val="32"/>
                          <w:szCs w:val="32"/>
                        </w:rPr>
                      </w:pPr>
                      <w:r>
                        <w:rPr>
                          <w:rFonts w:hint="eastAsia"/>
                          <w:sz w:val="32"/>
                          <w:szCs w:val="32"/>
                        </w:rPr>
                        <w:t>营业执照粘贴处</w:t>
                      </w:r>
                    </w:p>
                  </w:txbxContent>
                </v:textbox>
                <w10:wrap type="square"/>
              </v:shape>
            </w:pict>
          </mc:Fallback>
        </mc:AlternateContent>
      </w:r>
      <w:r>
        <w:rPr>
          <w:rFonts w:hint="eastAsia" w:ascii="仿宋_GB2312" w:eastAsia="仿宋_GB2312"/>
          <w:sz w:val="28"/>
          <w:szCs w:val="28"/>
        </w:rPr>
        <w:t xml:space="preserve">    现附上由</w:t>
      </w:r>
      <w:r>
        <w:rPr>
          <w:rFonts w:hint="eastAsia" w:ascii="仿宋_GB2312" w:eastAsia="仿宋_GB2312"/>
          <w:sz w:val="28"/>
          <w:szCs w:val="28"/>
          <w:u w:val="single"/>
        </w:rPr>
        <w:t xml:space="preserve">                          </w:t>
      </w:r>
      <w:r>
        <w:rPr>
          <w:rFonts w:hint="eastAsia" w:ascii="仿宋_GB2312" w:eastAsia="仿宋_GB2312"/>
          <w:sz w:val="28"/>
          <w:szCs w:val="28"/>
        </w:rPr>
        <w:t xml:space="preserve">（签发机关名称）签发的我司法人营业执照副本复印件，该执照真实有效。  </w:t>
      </w:r>
    </w:p>
    <w:p>
      <w:pPr>
        <w:rPr>
          <w:rFonts w:ascii="黑体" w:hAnsi="黑体" w:eastAsia="黑体" w:cstheme="minorEastAsia"/>
          <w:b/>
          <w:bCs/>
          <w:sz w:val="28"/>
          <w:szCs w:val="28"/>
        </w:rPr>
      </w:pPr>
      <w:r>
        <w:rPr>
          <w:rFonts w:hint="eastAsia" w:ascii="黑体" w:hAnsi="黑体" w:eastAsia="黑体" w:cstheme="minorEastAsia"/>
          <w:b/>
          <w:bCs/>
          <w:sz w:val="28"/>
          <w:szCs w:val="28"/>
        </w:rPr>
        <w:t>五、公司业绩</w:t>
      </w:r>
    </w:p>
    <w:tbl>
      <w:tblPr>
        <w:tblStyle w:val="11"/>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0"/>
        <w:gridCol w:w="7335"/>
        <w:gridCol w:w="12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0" w:type="dxa"/>
          </w:tcPr>
          <w:p>
            <w:pPr>
              <w:jc w:val="center"/>
              <w:rPr>
                <w:rFonts w:ascii="仿宋_GB2312" w:eastAsia="仿宋_GB2312" w:hAnsiTheme="minorEastAsia" w:cstheme="minorEastAsia"/>
                <w:b/>
                <w:bCs/>
                <w:sz w:val="28"/>
                <w:szCs w:val="28"/>
              </w:rPr>
            </w:pPr>
            <w:r>
              <w:rPr>
                <w:rFonts w:hint="eastAsia" w:ascii="仿宋_GB2312" w:eastAsia="仿宋_GB2312" w:hAnsiTheme="minorEastAsia" w:cstheme="minorEastAsia"/>
                <w:b/>
                <w:bCs/>
                <w:sz w:val="28"/>
                <w:szCs w:val="28"/>
              </w:rPr>
              <w:t>编 号</w:t>
            </w:r>
          </w:p>
        </w:tc>
        <w:tc>
          <w:tcPr>
            <w:tcW w:w="7335" w:type="dxa"/>
          </w:tcPr>
          <w:p>
            <w:pPr>
              <w:jc w:val="center"/>
              <w:rPr>
                <w:rFonts w:ascii="仿宋_GB2312" w:eastAsia="仿宋_GB2312" w:hAnsiTheme="minorEastAsia" w:cstheme="minorEastAsia"/>
                <w:b/>
                <w:bCs/>
                <w:sz w:val="28"/>
                <w:szCs w:val="28"/>
              </w:rPr>
            </w:pPr>
            <w:r>
              <w:rPr>
                <w:rFonts w:hint="eastAsia" w:ascii="仿宋_GB2312" w:eastAsia="仿宋_GB2312" w:hAnsiTheme="minorEastAsia" w:cstheme="minorEastAsia"/>
                <w:b/>
                <w:bCs/>
                <w:sz w:val="28"/>
                <w:szCs w:val="28"/>
              </w:rPr>
              <w:t>项  目  名  称</w:t>
            </w:r>
          </w:p>
        </w:tc>
        <w:tc>
          <w:tcPr>
            <w:tcW w:w="1259" w:type="dxa"/>
          </w:tcPr>
          <w:p>
            <w:pPr>
              <w:jc w:val="center"/>
              <w:rPr>
                <w:rFonts w:ascii="仿宋_GB2312" w:eastAsia="仿宋_GB2312" w:hAnsiTheme="minorEastAsia" w:cstheme="minorEastAsia"/>
                <w:b/>
                <w:bCs/>
                <w:sz w:val="28"/>
                <w:szCs w:val="28"/>
              </w:rPr>
            </w:pPr>
            <w:r>
              <w:rPr>
                <w:rFonts w:hint="eastAsia" w:ascii="仿宋_GB2312" w:eastAsia="仿宋_GB2312" w:hAnsiTheme="minorEastAsia" w:cstheme="minorEastAsia"/>
                <w:b/>
                <w:bCs/>
                <w:sz w:val="28"/>
                <w:szCs w:val="28"/>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0" w:type="dxa"/>
          </w:tcPr>
          <w:p>
            <w:pPr>
              <w:rPr>
                <w:rFonts w:ascii="仿宋_GB2312" w:eastAsia="仿宋_GB2312" w:hAnsiTheme="minorEastAsia" w:cstheme="minorEastAsia"/>
                <w:b/>
                <w:bCs/>
                <w:sz w:val="28"/>
                <w:szCs w:val="28"/>
              </w:rPr>
            </w:pPr>
          </w:p>
        </w:tc>
        <w:tc>
          <w:tcPr>
            <w:tcW w:w="7335" w:type="dxa"/>
          </w:tcPr>
          <w:p>
            <w:pPr>
              <w:rPr>
                <w:rFonts w:ascii="仿宋_GB2312" w:eastAsia="仿宋_GB2312" w:hAnsiTheme="minorEastAsia" w:cstheme="minorEastAsia"/>
                <w:b/>
                <w:bCs/>
                <w:sz w:val="28"/>
                <w:szCs w:val="28"/>
              </w:rPr>
            </w:pPr>
          </w:p>
        </w:tc>
        <w:tc>
          <w:tcPr>
            <w:tcW w:w="1259" w:type="dxa"/>
          </w:tcPr>
          <w:p>
            <w:pPr>
              <w:rPr>
                <w:rFonts w:ascii="仿宋_GB2312" w:eastAsia="仿宋_GB2312" w:hAnsiTheme="minorEastAsia" w:cstheme="minorEastAsia"/>
                <w:b/>
                <w:bCs/>
                <w:sz w:val="28"/>
                <w:szCs w:val="28"/>
              </w:rPr>
            </w:pPr>
          </w:p>
        </w:tc>
      </w:tr>
    </w:tbl>
    <w:p>
      <w:pPr>
        <w:rPr>
          <w:rFonts w:ascii="仿宋_GB2312" w:eastAsia="仿宋_GB2312" w:hAnsiTheme="minorEastAsia" w:cstheme="minorEastAsia"/>
          <w:b/>
          <w:bCs/>
          <w:sz w:val="28"/>
          <w:szCs w:val="28"/>
        </w:rPr>
      </w:pPr>
    </w:p>
    <w:p>
      <w:pPr>
        <w:jc w:val="center"/>
        <w:rPr>
          <w:rFonts w:ascii="仿宋_GB2312" w:eastAsia="仿宋_GB2312" w:hAnsiTheme="minorEastAsia" w:cstheme="minorEastAsia"/>
          <w:b/>
          <w:bCs/>
          <w:sz w:val="28"/>
          <w:szCs w:val="28"/>
          <w:u w:val="single"/>
        </w:rPr>
      </w:pPr>
      <w:r>
        <w:rPr>
          <w:rFonts w:hint="eastAsia" w:ascii="仿宋_GB2312" w:eastAsia="仿宋_GB2312" w:hAnsiTheme="minorEastAsia" w:cstheme="minorEastAsia"/>
          <w:b/>
          <w:bCs/>
          <w:sz w:val="28"/>
          <w:szCs w:val="28"/>
        </w:rPr>
        <w:t>响应人（盖章）：</w:t>
      </w:r>
      <w:r>
        <w:rPr>
          <w:rFonts w:hint="eastAsia" w:ascii="仿宋_GB2312" w:eastAsia="仿宋_GB2312" w:hAnsiTheme="minorEastAsia" w:cstheme="minorEastAsia"/>
          <w:b/>
          <w:bCs/>
          <w:sz w:val="28"/>
          <w:szCs w:val="28"/>
          <w:u w:val="single"/>
        </w:rPr>
        <w:t xml:space="preserve">                       </w:t>
      </w:r>
    </w:p>
    <w:p>
      <w:pPr>
        <w:ind w:firstLine="3726" w:firstLineChars="1331"/>
        <w:rPr>
          <w:rFonts w:ascii="仿宋_GB2312" w:eastAsia="仿宋_GB2312" w:hAnsiTheme="minorEastAsia" w:cstheme="minorEastAsia"/>
          <w:b/>
          <w:bCs/>
          <w:sz w:val="28"/>
          <w:szCs w:val="28"/>
          <w:u w:val="single"/>
        </w:rPr>
      </w:pPr>
      <w:r>
        <w:rPr>
          <w:rFonts w:hint="eastAsia" w:ascii="仿宋_GB2312" w:eastAsia="仿宋_GB2312" w:hAnsiTheme="minorEastAsia" w:cstheme="minorEastAsia"/>
          <w:b/>
          <w:bCs/>
          <w:sz w:val="28"/>
          <w:szCs w:val="28"/>
        </w:rPr>
        <w:t>日         期：</w:t>
      </w:r>
      <w:r>
        <w:rPr>
          <w:rFonts w:hint="eastAsia" w:ascii="仿宋_GB2312" w:eastAsia="仿宋_GB2312" w:hAnsiTheme="minorEastAsia" w:cstheme="minorEastAsia"/>
          <w:b/>
          <w:bCs/>
          <w:sz w:val="28"/>
          <w:szCs w:val="28"/>
          <w:u w:val="single"/>
        </w:rPr>
        <w:t xml:space="preserve">                       </w:t>
      </w:r>
    </w:p>
    <w:p>
      <w:pPr>
        <w:rPr>
          <w:rFonts w:ascii="仿宋_GB2312" w:eastAsia="仿宋_GB2312"/>
          <w:b/>
          <w:bCs/>
          <w:sz w:val="36"/>
          <w:szCs w:val="36"/>
        </w:rPr>
      </w:pPr>
    </w:p>
    <w:p>
      <w:pPr>
        <w:rPr>
          <w:rFonts w:ascii="黑体" w:hAnsi="黑体" w:eastAsia="黑体" w:cstheme="minorEastAsia"/>
          <w:b/>
          <w:bCs/>
          <w:sz w:val="28"/>
          <w:szCs w:val="28"/>
        </w:rPr>
      </w:pPr>
      <w:r>
        <w:rPr>
          <w:rFonts w:hint="eastAsia" w:ascii="黑体" w:hAnsi="黑体" w:eastAsia="黑体" w:cstheme="minorEastAsia"/>
          <w:b/>
          <w:bCs/>
          <w:sz w:val="28"/>
          <w:szCs w:val="28"/>
        </w:rPr>
        <w:t>六、操作人员信息情况</w:t>
      </w:r>
    </w:p>
    <w:p>
      <w:pPr>
        <w:numPr>
          <w:ilvl w:val="0"/>
          <w:numId w:val="8"/>
        </w:numPr>
        <w:rPr>
          <w:rFonts w:ascii="仿宋_GB2312" w:eastAsia="仿宋_GB2312" w:hAnsiTheme="minorEastAsia" w:cstheme="minorEastAsia"/>
          <w:b/>
          <w:bCs/>
          <w:sz w:val="28"/>
          <w:szCs w:val="28"/>
        </w:rPr>
      </w:pPr>
      <w:r>
        <w:rPr>
          <w:rFonts w:hint="eastAsia" w:ascii="仿宋_GB2312" w:eastAsia="仿宋_GB2312" w:hAnsiTheme="minorEastAsia" w:cstheme="minorEastAsia"/>
          <w:b/>
          <w:bCs/>
          <w:sz w:val="28"/>
          <w:szCs w:val="28"/>
        </w:rPr>
        <w:t>人员名单</w:t>
      </w:r>
    </w:p>
    <w:tbl>
      <w:tblPr>
        <w:tblStyle w:val="11"/>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5"/>
        <w:gridCol w:w="1770"/>
        <w:gridCol w:w="2760"/>
        <w:gridCol w:w="2280"/>
        <w:gridCol w:w="11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5" w:type="dxa"/>
          </w:tcPr>
          <w:p>
            <w:pPr>
              <w:jc w:val="center"/>
              <w:rPr>
                <w:rFonts w:ascii="仿宋_GB2312" w:eastAsia="仿宋_GB2312" w:hAnsiTheme="minorEastAsia" w:cstheme="minorEastAsia"/>
                <w:b/>
                <w:bCs/>
                <w:sz w:val="28"/>
                <w:szCs w:val="28"/>
              </w:rPr>
            </w:pPr>
            <w:r>
              <w:rPr>
                <w:rFonts w:hint="eastAsia" w:ascii="仿宋_GB2312" w:eastAsia="仿宋_GB2312" w:hAnsiTheme="minorEastAsia" w:cstheme="minorEastAsia"/>
                <w:b/>
                <w:bCs/>
                <w:sz w:val="28"/>
                <w:szCs w:val="28"/>
              </w:rPr>
              <w:t>岗位</w:t>
            </w:r>
          </w:p>
        </w:tc>
        <w:tc>
          <w:tcPr>
            <w:tcW w:w="1770" w:type="dxa"/>
          </w:tcPr>
          <w:p>
            <w:pPr>
              <w:jc w:val="center"/>
              <w:rPr>
                <w:rFonts w:ascii="仿宋_GB2312" w:eastAsia="仿宋_GB2312" w:hAnsiTheme="minorEastAsia" w:cstheme="minorEastAsia"/>
                <w:b/>
                <w:bCs/>
                <w:sz w:val="28"/>
                <w:szCs w:val="28"/>
              </w:rPr>
            </w:pPr>
            <w:r>
              <w:rPr>
                <w:rFonts w:hint="eastAsia" w:ascii="仿宋_GB2312" w:eastAsia="仿宋_GB2312" w:hAnsiTheme="minorEastAsia" w:cstheme="minorEastAsia"/>
                <w:b/>
                <w:bCs/>
                <w:sz w:val="28"/>
                <w:szCs w:val="28"/>
              </w:rPr>
              <w:t>姓名</w:t>
            </w:r>
          </w:p>
        </w:tc>
        <w:tc>
          <w:tcPr>
            <w:tcW w:w="2760" w:type="dxa"/>
          </w:tcPr>
          <w:p>
            <w:pPr>
              <w:jc w:val="center"/>
              <w:rPr>
                <w:rFonts w:ascii="仿宋_GB2312" w:eastAsia="仿宋_GB2312" w:hAnsiTheme="minorEastAsia" w:cstheme="minorEastAsia"/>
                <w:b/>
                <w:bCs/>
                <w:sz w:val="28"/>
                <w:szCs w:val="28"/>
              </w:rPr>
            </w:pPr>
            <w:r>
              <w:rPr>
                <w:rFonts w:hint="eastAsia" w:ascii="仿宋_GB2312" w:eastAsia="仿宋_GB2312" w:hAnsiTheme="minorEastAsia" w:cstheme="minorEastAsia"/>
                <w:b/>
                <w:bCs/>
                <w:sz w:val="28"/>
                <w:szCs w:val="28"/>
              </w:rPr>
              <w:t>证书</w:t>
            </w:r>
          </w:p>
        </w:tc>
        <w:tc>
          <w:tcPr>
            <w:tcW w:w="2280" w:type="dxa"/>
          </w:tcPr>
          <w:p>
            <w:pPr>
              <w:jc w:val="center"/>
              <w:rPr>
                <w:rFonts w:ascii="仿宋_GB2312" w:eastAsia="仿宋_GB2312" w:hAnsiTheme="minorEastAsia" w:cstheme="minorEastAsia"/>
                <w:b/>
                <w:bCs/>
                <w:sz w:val="28"/>
                <w:szCs w:val="28"/>
              </w:rPr>
            </w:pPr>
            <w:r>
              <w:rPr>
                <w:rFonts w:hint="eastAsia" w:ascii="仿宋_GB2312" w:eastAsia="仿宋_GB2312" w:hAnsiTheme="minorEastAsia" w:cstheme="minorEastAsia"/>
                <w:b/>
                <w:bCs/>
                <w:sz w:val="28"/>
                <w:szCs w:val="28"/>
              </w:rPr>
              <w:t>联系方式</w:t>
            </w:r>
          </w:p>
        </w:tc>
        <w:tc>
          <w:tcPr>
            <w:tcW w:w="1169" w:type="dxa"/>
          </w:tcPr>
          <w:p>
            <w:pPr>
              <w:jc w:val="center"/>
              <w:rPr>
                <w:rFonts w:ascii="仿宋_GB2312" w:eastAsia="仿宋_GB2312" w:hAnsiTheme="minorEastAsia" w:cstheme="minorEastAsia"/>
                <w:b/>
                <w:bCs/>
                <w:sz w:val="28"/>
                <w:szCs w:val="28"/>
              </w:rPr>
            </w:pPr>
            <w:r>
              <w:rPr>
                <w:rFonts w:hint="eastAsia" w:ascii="仿宋_GB2312" w:eastAsia="仿宋_GB2312" w:hAnsiTheme="minorEastAsia" w:cstheme="minorEastAsia"/>
                <w:b/>
                <w:bCs/>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5" w:type="dxa"/>
          </w:tcPr>
          <w:p>
            <w:pPr>
              <w:rPr>
                <w:rFonts w:ascii="仿宋_GB2312" w:eastAsia="仿宋_GB2312" w:hAnsiTheme="minorEastAsia" w:cstheme="minorEastAsia"/>
                <w:b/>
                <w:bCs/>
                <w:sz w:val="28"/>
                <w:szCs w:val="28"/>
              </w:rPr>
            </w:pPr>
          </w:p>
        </w:tc>
        <w:tc>
          <w:tcPr>
            <w:tcW w:w="1770" w:type="dxa"/>
          </w:tcPr>
          <w:p>
            <w:pPr>
              <w:rPr>
                <w:rFonts w:ascii="仿宋_GB2312" w:eastAsia="仿宋_GB2312" w:hAnsiTheme="minorEastAsia" w:cstheme="minorEastAsia"/>
                <w:b/>
                <w:bCs/>
                <w:sz w:val="28"/>
                <w:szCs w:val="28"/>
              </w:rPr>
            </w:pPr>
          </w:p>
        </w:tc>
        <w:tc>
          <w:tcPr>
            <w:tcW w:w="2760" w:type="dxa"/>
          </w:tcPr>
          <w:p>
            <w:pPr>
              <w:rPr>
                <w:rFonts w:ascii="仿宋_GB2312" w:eastAsia="仿宋_GB2312" w:hAnsiTheme="minorEastAsia" w:cstheme="minorEastAsia"/>
                <w:b/>
                <w:bCs/>
                <w:sz w:val="28"/>
                <w:szCs w:val="28"/>
              </w:rPr>
            </w:pPr>
          </w:p>
        </w:tc>
        <w:tc>
          <w:tcPr>
            <w:tcW w:w="2280" w:type="dxa"/>
          </w:tcPr>
          <w:p>
            <w:pPr>
              <w:rPr>
                <w:rFonts w:ascii="仿宋_GB2312" w:eastAsia="仿宋_GB2312" w:hAnsiTheme="minorEastAsia" w:cstheme="minorEastAsia"/>
                <w:b/>
                <w:bCs/>
                <w:sz w:val="28"/>
                <w:szCs w:val="28"/>
              </w:rPr>
            </w:pPr>
          </w:p>
        </w:tc>
        <w:tc>
          <w:tcPr>
            <w:tcW w:w="1169" w:type="dxa"/>
          </w:tcPr>
          <w:p>
            <w:pPr>
              <w:rPr>
                <w:rFonts w:ascii="仿宋_GB2312" w:eastAsia="仿宋_GB2312" w:hAnsiTheme="minorEastAsia" w:cstheme="minorEastAsia"/>
                <w:b/>
                <w:bCs/>
                <w:sz w:val="28"/>
                <w:szCs w:val="28"/>
              </w:rPr>
            </w:pPr>
          </w:p>
        </w:tc>
      </w:tr>
    </w:tbl>
    <w:p>
      <w:pPr>
        <w:rPr>
          <w:rFonts w:ascii="仿宋_GB2312" w:eastAsia="仿宋_GB2312" w:hAnsiTheme="minorEastAsia" w:cstheme="minorEastAsia"/>
          <w:b/>
          <w:bCs/>
          <w:sz w:val="28"/>
          <w:szCs w:val="28"/>
        </w:rPr>
      </w:pPr>
      <w:r>
        <w:rPr>
          <w:rFonts w:hint="eastAsia" w:ascii="仿宋_GB2312" w:eastAsia="仿宋_GB2312" w:hAnsiTheme="minorEastAsia" w:cstheme="minorEastAsia"/>
          <w:b/>
          <w:bCs/>
          <w:sz w:val="28"/>
          <w:szCs w:val="28"/>
        </w:rPr>
        <w:t>2、人员证书</w:t>
      </w:r>
    </w:p>
    <w:p>
      <w:pPr>
        <w:rPr>
          <w:rFonts w:ascii="仿宋_GB2312" w:eastAsia="仿宋_GB2312" w:hAnsiTheme="minorEastAsia" w:cstheme="minorEastAsia"/>
          <w:b/>
          <w:bCs/>
          <w:sz w:val="28"/>
          <w:szCs w:val="28"/>
        </w:rPr>
      </w:pPr>
      <w:r>
        <w:rPr>
          <w:rFonts w:hint="eastAsia" w:ascii="仿宋_GB2312" w:eastAsia="仿宋_GB2312" w:hAnsiTheme="minorEastAsia" w:cstheme="minorEastAsia"/>
          <w:b/>
          <w:bCs/>
          <w:sz w:val="28"/>
          <w:szCs w:val="28"/>
        </w:rPr>
        <w:t>3、人员医社保</w:t>
      </w:r>
    </w:p>
    <w:p>
      <w:pPr>
        <w:rPr>
          <w:rFonts w:ascii="仿宋_GB2312" w:eastAsia="仿宋_GB2312" w:hAnsiTheme="minorEastAsia" w:cstheme="minorEastAsia"/>
          <w:b/>
          <w:bCs/>
          <w:sz w:val="28"/>
          <w:szCs w:val="28"/>
        </w:rPr>
      </w:pPr>
      <w:r>
        <w:rPr>
          <w:rFonts w:hint="eastAsia" w:ascii="仿宋_GB2312" w:eastAsia="仿宋_GB2312" w:hAnsiTheme="minorEastAsia" w:cstheme="minorEastAsia"/>
          <w:b/>
          <w:bCs/>
          <w:sz w:val="28"/>
          <w:szCs w:val="28"/>
        </w:rPr>
        <w:t>4、保险购买情况</w:t>
      </w:r>
    </w:p>
    <w:p>
      <w:pPr>
        <w:rPr>
          <w:rFonts w:ascii="黑体" w:hAnsi="黑体" w:eastAsia="黑体" w:cstheme="minorEastAsia"/>
          <w:b/>
          <w:bCs/>
          <w:sz w:val="28"/>
          <w:szCs w:val="28"/>
        </w:rPr>
      </w:pPr>
      <w:r>
        <w:rPr>
          <w:rFonts w:hint="eastAsia" w:ascii="黑体" w:hAnsi="黑体" w:eastAsia="黑体" w:cstheme="minorEastAsia"/>
          <w:b/>
          <w:bCs/>
          <w:sz w:val="28"/>
          <w:szCs w:val="28"/>
        </w:rPr>
        <w:t>七、相关资质证书</w:t>
      </w:r>
    </w:p>
    <w:p>
      <w:pPr>
        <w:rPr>
          <w:rFonts w:ascii="仿宋_GB2312" w:eastAsia="仿宋_GB2312" w:hAnsiTheme="minorEastAsia" w:cstheme="minorEastAsia"/>
          <w:b/>
          <w:bCs/>
          <w:sz w:val="28"/>
          <w:szCs w:val="28"/>
        </w:rPr>
      </w:pPr>
      <w:r>
        <w:rPr>
          <w:rFonts w:hint="eastAsia" w:ascii="仿宋_GB2312" w:eastAsia="仿宋_GB2312" w:hAnsiTheme="minorEastAsia" w:cstheme="minorEastAsia"/>
          <w:b/>
          <w:bCs/>
          <w:sz w:val="28"/>
          <w:szCs w:val="28"/>
        </w:rPr>
        <w:t>7.1施工（维保）资质证书</w:t>
      </w:r>
    </w:p>
    <w:p>
      <w:pPr>
        <w:rPr>
          <w:rFonts w:ascii="仿宋_GB2312" w:eastAsia="仿宋_GB2312" w:hAnsiTheme="minorEastAsia" w:cstheme="minorEastAsia"/>
          <w:b/>
          <w:bCs/>
          <w:sz w:val="28"/>
          <w:szCs w:val="28"/>
        </w:rPr>
      </w:pPr>
      <w:r>
        <w:rPr>
          <w:rFonts w:hint="eastAsia" w:ascii="仿宋_GB2312" w:eastAsia="仿宋_GB2312" w:hAnsiTheme="minorEastAsia" w:cstheme="minorEastAsia"/>
          <w:b/>
          <w:bCs/>
          <w:sz w:val="28"/>
          <w:szCs w:val="28"/>
        </w:rPr>
        <w:t>7.2  ISO9001质量管理体系认证证书（若有）</w:t>
      </w:r>
    </w:p>
    <w:p>
      <w:pPr>
        <w:rPr>
          <w:rFonts w:ascii="黑体" w:hAnsi="黑体" w:eastAsia="黑体" w:cstheme="minorEastAsia"/>
          <w:b/>
          <w:bCs/>
          <w:sz w:val="28"/>
          <w:szCs w:val="28"/>
        </w:rPr>
      </w:pPr>
      <w:r>
        <w:rPr>
          <w:rFonts w:hint="eastAsia" w:ascii="黑体" w:hAnsi="黑体" w:eastAsia="黑体" w:cstheme="minorEastAsia"/>
          <w:b/>
          <w:bCs/>
          <w:sz w:val="28"/>
          <w:szCs w:val="28"/>
        </w:rPr>
        <w:t>八、施工维保方案</w:t>
      </w:r>
    </w:p>
    <w:p>
      <w:pPr>
        <w:spacing w:line="360" w:lineRule="auto"/>
        <w:rPr>
          <w:rFonts w:ascii="仿宋_GB2312" w:eastAsia="仿宋_GB2312" w:hAnsiTheme="minorEastAsia"/>
          <w:sz w:val="32"/>
          <w:szCs w:val="32"/>
        </w:rPr>
      </w:pPr>
      <w:r>
        <w:rPr>
          <w:rFonts w:hint="eastAsia" w:ascii="仿宋_GB2312" w:eastAsia="仿宋_GB2312" w:hAnsiTheme="minorEastAsia" w:cstheme="minorEastAsia"/>
          <w:b/>
          <w:bCs/>
          <w:sz w:val="28"/>
          <w:szCs w:val="28"/>
        </w:rPr>
        <w:t>1、</w:t>
      </w:r>
      <w:r>
        <w:rPr>
          <w:rFonts w:hint="eastAsia" w:ascii="仿宋_GB2312" w:eastAsia="仿宋_GB2312" w:hAnsiTheme="minorEastAsia"/>
          <w:sz w:val="32"/>
          <w:szCs w:val="32"/>
        </w:rPr>
        <w:t>安全保障、应急预案。</w:t>
      </w:r>
    </w:p>
    <w:p>
      <w:pPr>
        <w:spacing w:line="360" w:lineRule="auto"/>
        <w:rPr>
          <w:rFonts w:ascii="仿宋_GB2312" w:eastAsia="仿宋_GB2312" w:hAnsiTheme="minorEastAsia"/>
          <w:sz w:val="32"/>
          <w:szCs w:val="32"/>
        </w:rPr>
      </w:pPr>
      <w:r>
        <w:rPr>
          <w:rFonts w:hint="eastAsia" w:ascii="仿宋_GB2312" w:eastAsia="仿宋_GB2312" w:hAnsiTheme="minorEastAsia"/>
          <w:sz w:val="32"/>
          <w:szCs w:val="32"/>
        </w:rPr>
        <w:t>2、维护服务组织设计。</w:t>
      </w:r>
    </w:p>
    <w:p>
      <w:pPr>
        <w:tabs>
          <w:tab w:val="left" w:pos="567"/>
          <w:tab w:val="left" w:pos="851"/>
        </w:tabs>
        <w:spacing w:line="580" w:lineRule="exact"/>
        <w:rPr>
          <w:rFonts w:ascii="仿宋_GB2312" w:hAnsi="黑体" w:eastAsia="仿宋_GB2312" w:cs="仿宋_GB2312"/>
          <w:sz w:val="32"/>
          <w:szCs w:val="32"/>
        </w:rPr>
      </w:pPr>
      <w:r>
        <w:rPr>
          <w:rFonts w:hint="eastAsia" w:ascii="仿宋_GB2312" w:eastAsia="仿宋_GB2312" w:hAnsiTheme="minorEastAsia"/>
          <w:sz w:val="32"/>
          <w:szCs w:val="32"/>
        </w:rPr>
        <w:t>3、全年覆盖式测试、清洗承诺及方案</w:t>
      </w:r>
    </w:p>
    <w:p>
      <w:pPr>
        <w:spacing w:line="360" w:lineRule="auto"/>
        <w:rPr>
          <w:rFonts w:ascii="黑体" w:hAnsi="黑体" w:eastAsia="黑体"/>
          <w:sz w:val="32"/>
          <w:szCs w:val="32"/>
        </w:rPr>
      </w:pPr>
      <w:r>
        <w:rPr>
          <w:rFonts w:hint="eastAsia" w:ascii="黑体" w:hAnsi="黑体" w:eastAsia="黑体"/>
          <w:sz w:val="32"/>
          <w:szCs w:val="32"/>
        </w:rPr>
        <w:t>九、承诺书</w:t>
      </w:r>
    </w:p>
    <w:p>
      <w:pPr>
        <w:tabs>
          <w:tab w:val="left" w:pos="567"/>
          <w:tab w:val="left" w:pos="851"/>
        </w:tabs>
        <w:spacing w:line="580" w:lineRule="exact"/>
        <w:rPr>
          <w:rFonts w:ascii="仿宋_GB2312" w:hAnsi="黑体" w:eastAsia="仿宋_GB2312" w:cs="仿宋_GB2312"/>
          <w:sz w:val="32"/>
          <w:szCs w:val="32"/>
        </w:rPr>
      </w:pPr>
      <w:r>
        <w:rPr>
          <w:rFonts w:hint="eastAsia" w:ascii="仿宋_GB2312" w:eastAsia="仿宋_GB2312" w:hAnsiTheme="minorEastAsia"/>
          <w:sz w:val="32"/>
          <w:szCs w:val="32"/>
        </w:rPr>
        <w:t>1、所有故障清零承诺</w:t>
      </w:r>
    </w:p>
    <w:p>
      <w:pPr>
        <w:tabs>
          <w:tab w:val="left" w:pos="567"/>
          <w:tab w:val="left" w:pos="851"/>
        </w:tabs>
        <w:spacing w:line="580" w:lineRule="exact"/>
        <w:rPr>
          <w:rFonts w:ascii="仿宋_GB2312" w:eastAsia="仿宋_GB2312" w:hAnsiTheme="minorEastAsia"/>
          <w:sz w:val="32"/>
          <w:szCs w:val="32"/>
        </w:rPr>
      </w:pPr>
      <w:r>
        <w:rPr>
          <w:rFonts w:hint="eastAsia" w:ascii="仿宋_GB2312" w:eastAsia="仿宋_GB2312" w:hAnsiTheme="minorEastAsia"/>
          <w:sz w:val="32"/>
          <w:szCs w:val="32"/>
        </w:rPr>
        <w:t>2、驻点服务人员承诺</w:t>
      </w:r>
    </w:p>
    <w:p>
      <w:pPr>
        <w:widowControl/>
        <w:shd w:val="clear" w:color="auto" w:fill="FEFEFE"/>
        <w:spacing w:line="30" w:lineRule="atLeast"/>
        <w:rPr>
          <w:rFonts w:ascii="黑体" w:hAnsi="黑体" w:eastAsia="黑体"/>
          <w:b/>
          <w:sz w:val="28"/>
          <w:szCs w:val="28"/>
        </w:rPr>
      </w:pPr>
      <w:r>
        <w:rPr>
          <w:rFonts w:hint="eastAsia" w:ascii="黑体" w:hAnsi="宋体" w:eastAsia="黑体" w:cs="黑体"/>
          <w:b/>
          <w:color w:val="111111"/>
          <w:kern w:val="0"/>
          <w:sz w:val="28"/>
          <w:szCs w:val="28"/>
          <w:shd w:val="clear" w:color="auto" w:fill="FEFEFE"/>
          <w:lang w:bidi="ar"/>
        </w:rPr>
        <w:t>十、</w:t>
      </w:r>
      <w:r>
        <w:rPr>
          <w:rFonts w:hint="eastAsia" w:ascii="黑体" w:hAnsi="黑体" w:eastAsia="黑体"/>
          <w:b/>
          <w:sz w:val="28"/>
          <w:szCs w:val="28"/>
        </w:rPr>
        <w:t>勘察报告（格式自拟）</w:t>
      </w:r>
    </w:p>
    <w:p>
      <w:pPr>
        <w:widowControl/>
        <w:shd w:val="clear" w:color="auto" w:fill="FEFEFE"/>
        <w:spacing w:line="30" w:lineRule="atLeast"/>
        <w:rPr>
          <w:rFonts w:ascii="黑体" w:hAnsi="黑体" w:eastAsia="黑体"/>
          <w:b/>
          <w:sz w:val="28"/>
          <w:szCs w:val="28"/>
        </w:rPr>
      </w:pPr>
    </w:p>
    <w:p>
      <w:pPr>
        <w:widowControl/>
        <w:shd w:val="clear" w:color="auto" w:fill="FEFEFE"/>
        <w:spacing w:line="30" w:lineRule="atLeast"/>
        <w:rPr>
          <w:rFonts w:ascii="黑体" w:hAnsi="黑体" w:eastAsia="黑体"/>
          <w:b/>
          <w:sz w:val="28"/>
          <w:szCs w:val="28"/>
        </w:rPr>
      </w:pPr>
    </w:p>
    <w:p>
      <w:pPr>
        <w:widowControl/>
        <w:shd w:val="clear" w:color="auto" w:fill="FEFEFE"/>
        <w:spacing w:line="30" w:lineRule="atLeast"/>
        <w:rPr>
          <w:rFonts w:ascii="黑体" w:hAnsi="黑体" w:eastAsia="黑体"/>
          <w:b/>
          <w:sz w:val="28"/>
          <w:szCs w:val="28"/>
        </w:rPr>
      </w:pPr>
    </w:p>
    <w:p>
      <w:pPr>
        <w:widowControl/>
        <w:shd w:val="clear" w:color="auto" w:fill="FEFEFE"/>
        <w:spacing w:line="30" w:lineRule="atLeast"/>
        <w:rPr>
          <w:rFonts w:ascii="黑体" w:hAnsi="黑体" w:eastAsia="黑体"/>
          <w:b/>
          <w:sz w:val="28"/>
          <w:szCs w:val="28"/>
        </w:rPr>
      </w:pPr>
    </w:p>
    <w:p>
      <w:pPr>
        <w:widowControl/>
        <w:shd w:val="clear" w:color="auto" w:fill="FEFEFE"/>
        <w:spacing w:line="30" w:lineRule="atLeast"/>
        <w:rPr>
          <w:rFonts w:ascii="黑体" w:hAnsi="黑体" w:eastAsia="黑体"/>
          <w:b/>
          <w:sz w:val="28"/>
          <w:szCs w:val="28"/>
        </w:rPr>
      </w:pPr>
    </w:p>
    <w:p>
      <w:pPr>
        <w:widowControl/>
        <w:shd w:val="clear" w:color="auto" w:fill="FEFEFE"/>
        <w:spacing w:line="30" w:lineRule="atLeast"/>
        <w:rPr>
          <w:rFonts w:ascii="黑体" w:hAnsi="黑体" w:eastAsia="黑体"/>
          <w:b/>
          <w:sz w:val="28"/>
          <w:szCs w:val="28"/>
        </w:rPr>
      </w:pPr>
    </w:p>
    <w:p>
      <w:pPr>
        <w:widowControl/>
        <w:shd w:val="clear" w:color="auto" w:fill="FEFEFE"/>
        <w:spacing w:line="30" w:lineRule="atLeast"/>
        <w:rPr>
          <w:rFonts w:ascii="黑体" w:hAnsi="黑体" w:eastAsia="黑体"/>
          <w:b/>
          <w:sz w:val="28"/>
          <w:szCs w:val="28"/>
        </w:rPr>
      </w:pPr>
    </w:p>
    <w:p>
      <w:pPr>
        <w:widowControl/>
        <w:shd w:val="clear" w:color="auto" w:fill="FEFEFE"/>
        <w:spacing w:line="30" w:lineRule="atLeast"/>
        <w:rPr>
          <w:rFonts w:ascii="黑体" w:hAnsi="黑体" w:eastAsia="黑体"/>
          <w:b/>
          <w:sz w:val="28"/>
          <w:szCs w:val="28"/>
        </w:rPr>
      </w:pPr>
    </w:p>
    <w:p>
      <w:pPr>
        <w:widowControl/>
        <w:shd w:val="clear" w:color="auto" w:fill="FEFEFE"/>
        <w:spacing w:line="30" w:lineRule="atLeast"/>
        <w:rPr>
          <w:rFonts w:ascii="黑体" w:hAnsi="黑体" w:eastAsia="黑体"/>
          <w:b/>
          <w:sz w:val="28"/>
          <w:szCs w:val="28"/>
        </w:rPr>
      </w:pPr>
    </w:p>
    <w:p>
      <w:pPr>
        <w:widowControl/>
        <w:shd w:val="clear" w:color="auto" w:fill="FEFEFE"/>
        <w:spacing w:line="30" w:lineRule="atLeast"/>
        <w:rPr>
          <w:rFonts w:ascii="黑体" w:hAnsi="黑体" w:eastAsia="黑体"/>
          <w:b/>
          <w:sz w:val="28"/>
          <w:szCs w:val="28"/>
        </w:rPr>
      </w:pPr>
    </w:p>
    <w:p>
      <w:pPr>
        <w:widowControl/>
        <w:shd w:val="clear" w:color="auto" w:fill="FEFEFE"/>
        <w:spacing w:line="30" w:lineRule="atLeast"/>
        <w:rPr>
          <w:rFonts w:ascii="黑体" w:hAnsi="黑体" w:eastAsia="黑体"/>
          <w:b/>
          <w:sz w:val="28"/>
          <w:szCs w:val="28"/>
        </w:rPr>
      </w:pPr>
    </w:p>
    <w:p>
      <w:pPr>
        <w:widowControl/>
        <w:shd w:val="clear" w:color="auto" w:fill="FEFEFE"/>
        <w:spacing w:line="30" w:lineRule="atLeast"/>
        <w:rPr>
          <w:rFonts w:ascii="黑体" w:hAnsi="黑体" w:eastAsia="黑体"/>
          <w:b/>
          <w:sz w:val="28"/>
          <w:szCs w:val="28"/>
        </w:rPr>
      </w:pPr>
    </w:p>
    <w:p>
      <w:pPr>
        <w:widowControl/>
        <w:shd w:val="clear" w:color="auto" w:fill="FEFEFE"/>
        <w:spacing w:line="30" w:lineRule="atLeast"/>
        <w:rPr>
          <w:rFonts w:ascii="黑体" w:hAnsi="黑体" w:eastAsia="黑体"/>
          <w:b/>
          <w:sz w:val="28"/>
          <w:szCs w:val="28"/>
        </w:rPr>
      </w:pPr>
    </w:p>
    <w:p>
      <w:pPr>
        <w:widowControl/>
        <w:shd w:val="clear" w:color="auto" w:fill="FEFEFE"/>
        <w:spacing w:line="30" w:lineRule="atLeast"/>
        <w:rPr>
          <w:rFonts w:ascii="黑体" w:hAnsi="黑体" w:eastAsia="黑体"/>
          <w:b/>
          <w:sz w:val="28"/>
          <w:szCs w:val="28"/>
        </w:rPr>
      </w:pPr>
    </w:p>
    <w:p>
      <w:pPr>
        <w:widowControl/>
        <w:shd w:val="clear" w:color="auto" w:fill="FEFEFE"/>
        <w:spacing w:line="30" w:lineRule="atLeast"/>
        <w:rPr>
          <w:rFonts w:ascii="黑体" w:hAnsi="黑体" w:eastAsia="黑体"/>
          <w:b/>
          <w:sz w:val="28"/>
          <w:szCs w:val="28"/>
        </w:rPr>
      </w:pPr>
    </w:p>
    <w:p>
      <w:pPr>
        <w:widowControl/>
        <w:shd w:val="clear" w:color="auto" w:fill="FEFEFE"/>
        <w:spacing w:line="30" w:lineRule="atLeast"/>
        <w:rPr>
          <w:rFonts w:ascii="黑体" w:hAnsi="黑体" w:eastAsia="黑体"/>
          <w:b/>
          <w:sz w:val="28"/>
          <w:szCs w:val="28"/>
        </w:rPr>
      </w:pPr>
    </w:p>
    <w:p>
      <w:pPr>
        <w:widowControl/>
        <w:shd w:val="clear" w:color="auto" w:fill="FEFEFE"/>
        <w:spacing w:line="30" w:lineRule="atLeast"/>
        <w:rPr>
          <w:rFonts w:ascii="黑体" w:hAnsi="黑体" w:eastAsia="黑体"/>
          <w:b/>
          <w:sz w:val="28"/>
          <w:szCs w:val="28"/>
        </w:rPr>
      </w:pPr>
    </w:p>
    <w:p>
      <w:pPr>
        <w:widowControl/>
        <w:shd w:val="clear" w:color="auto" w:fill="FEFEFE"/>
        <w:spacing w:line="30" w:lineRule="atLeast"/>
        <w:rPr>
          <w:rFonts w:ascii="黑体" w:hAnsi="黑体" w:eastAsia="黑体"/>
          <w:b/>
          <w:sz w:val="28"/>
          <w:szCs w:val="28"/>
        </w:rPr>
      </w:pPr>
    </w:p>
    <w:p>
      <w:pPr>
        <w:widowControl/>
        <w:shd w:val="clear" w:color="auto" w:fill="FEFEFE"/>
        <w:spacing w:line="30" w:lineRule="atLeast"/>
        <w:rPr>
          <w:rFonts w:ascii="黑体" w:hAnsi="黑体" w:eastAsia="黑体"/>
          <w:b/>
          <w:sz w:val="28"/>
          <w:szCs w:val="28"/>
        </w:rPr>
      </w:pPr>
    </w:p>
    <w:p>
      <w:pPr>
        <w:widowControl/>
        <w:shd w:val="clear" w:color="auto" w:fill="FEFEFE"/>
        <w:spacing w:line="30" w:lineRule="atLeast"/>
        <w:rPr>
          <w:rFonts w:hint="eastAsia" w:ascii="黑体" w:hAnsi="黑体" w:eastAsia="黑体"/>
          <w:b/>
          <w:sz w:val="28"/>
          <w:szCs w:val="28"/>
        </w:rPr>
      </w:pPr>
    </w:p>
    <w:p>
      <w:pPr>
        <w:widowControl/>
        <w:shd w:val="clear" w:color="auto" w:fill="FEFEFE"/>
        <w:spacing w:line="30" w:lineRule="atLeast"/>
        <w:rPr>
          <w:rFonts w:hint="eastAsia" w:ascii="黑体" w:hAnsi="黑体" w:eastAsia="黑体"/>
          <w:b/>
          <w:bCs/>
          <w:color w:val="111111"/>
          <w:sz w:val="28"/>
          <w:szCs w:val="28"/>
        </w:rPr>
      </w:pPr>
      <w:r>
        <w:rPr>
          <w:rFonts w:hint="eastAsia" w:ascii="黑体" w:hAnsi="黑体" w:eastAsia="黑体"/>
          <w:b/>
          <w:bCs/>
          <w:color w:val="111111"/>
          <w:sz w:val="28"/>
          <w:szCs w:val="28"/>
        </w:rPr>
        <w:t>十一、响应保证金有效缴交凭证</w:t>
      </w:r>
    </w:p>
    <w:tbl>
      <w:tblPr>
        <w:tblStyle w:val="10"/>
        <w:tblW w:w="9003"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003"/>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cantSplit/>
          <w:trHeight w:val="3068" w:hRule="atLeast"/>
          <w:jc w:val="center"/>
        </w:trPr>
        <w:tc>
          <w:tcPr>
            <w:tcW w:w="9003" w:type="dxa"/>
            <w:vAlign w:val="center"/>
          </w:tcPr>
          <w:p>
            <w:pPr>
              <w:spacing w:line="360" w:lineRule="auto"/>
              <w:jc w:val="center"/>
              <w:rPr>
                <w:rFonts w:ascii="宋体" w:hAnsi="宋体"/>
                <w:sz w:val="24"/>
              </w:rPr>
            </w:pPr>
            <w:r>
              <w:rPr>
                <w:rFonts w:hint="eastAsia" w:ascii="宋体" w:hAnsi="宋体"/>
                <w:sz w:val="24"/>
              </w:rPr>
              <w:t>（缴交凭证复印件并加盖响应供应商公章）</w:t>
            </w:r>
          </w:p>
          <w:p>
            <w:pPr>
              <w:jc w:val="center"/>
              <w:rPr>
                <w:rFonts w:ascii="宋体" w:hAnsi="宋体"/>
                <w:sz w:val="24"/>
              </w:rPr>
            </w:pPr>
          </w:p>
        </w:tc>
      </w:tr>
    </w:tbl>
    <w:p>
      <w:pPr>
        <w:spacing w:line="360" w:lineRule="auto"/>
        <w:rPr>
          <w:rFonts w:ascii="仿宋_GB2312" w:hAnsi="宋体" w:eastAsia="仿宋_GB2312"/>
          <w:sz w:val="24"/>
        </w:rPr>
        <w:sectPr>
          <w:pgSz w:w="11906" w:h="16838"/>
          <w:pgMar w:top="992" w:right="1134" w:bottom="1247" w:left="1134" w:header="851" w:footer="992" w:gutter="0"/>
          <w:cols w:space="425" w:num="1"/>
          <w:docGrid w:type="linesAndChars" w:linePitch="312" w:charSpace="0"/>
        </w:sectPr>
      </w:pPr>
      <w:r>
        <w:rPr>
          <w:rFonts w:hint="eastAsia" w:ascii="仿宋_GB2312" w:hAnsi="宋体" w:eastAsia="仿宋_GB2312"/>
          <w:sz w:val="24"/>
        </w:rPr>
        <w:t xml:space="preserve">   </w:t>
      </w:r>
    </w:p>
    <w:p>
      <w:pPr>
        <w:rPr>
          <w:rFonts w:hint="eastAsia" w:ascii="宋体" w:hAnsi="宋体"/>
          <w:sz w:val="24"/>
        </w:rPr>
      </w:pPr>
    </w:p>
    <w:sectPr>
      <w:pgSz w:w="11906" w:h="16838"/>
      <w:pgMar w:top="992" w:right="851" w:bottom="1474" w:left="851"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方正小标宋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Segoe UI Emoji">
    <w:panose1 w:val="020B0502040204020203"/>
    <w:charset w:val="00"/>
    <w:family w:val="swiss"/>
    <w:pitch w:val="default"/>
    <w:sig w:usb0="00000001" w:usb1="02000000" w:usb2="00000000" w:usb3="00000000" w:csb0="00000001" w:csb1="00000000"/>
  </w:font>
  <w:font w:name="Segoe UI">
    <w:panose1 w:val="020B0502040204020203"/>
    <w:charset w:val="00"/>
    <w:family w:val="swiss"/>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0FDE6A"/>
    <w:multiLevelType w:val="singleLevel"/>
    <w:tmpl w:val="9B0FDE6A"/>
    <w:lvl w:ilvl="0" w:tentative="0">
      <w:start w:val="15"/>
      <w:numFmt w:val="chineseCounting"/>
      <w:suff w:val="nothing"/>
      <w:lvlText w:val="%1、"/>
      <w:lvlJc w:val="left"/>
      <w:rPr>
        <w:rFonts w:hint="eastAsia"/>
        <w:sz w:val="32"/>
        <w:szCs w:val="32"/>
      </w:rPr>
    </w:lvl>
  </w:abstractNum>
  <w:abstractNum w:abstractNumId="1">
    <w:nsid w:val="00210ED3"/>
    <w:multiLevelType w:val="multilevel"/>
    <w:tmpl w:val="00210ED3"/>
    <w:lvl w:ilvl="0" w:tentative="0">
      <w:start w:val="1"/>
      <w:numFmt w:val="decimal"/>
      <w:lvlText w:val="%1、"/>
      <w:lvlJc w:val="left"/>
      <w:pPr>
        <w:tabs>
          <w:tab w:val="left" w:pos="360"/>
        </w:tabs>
        <w:ind w:left="360" w:hanging="360"/>
      </w:pPr>
      <w:rPr>
        <w:rFonts w:cs="宋体" w:asciiTheme="minorEastAsia" w:hAnsiTheme="minorEastAsia" w:eastAsiaTheme="minorEastAsia"/>
        <w:sz w:val="24"/>
      </w:rPr>
    </w:lvl>
    <w:lvl w:ilvl="1" w:tentative="0">
      <w:start w:val="1"/>
      <w:numFmt w:val="japaneseCounting"/>
      <w:lvlText w:val="%2、"/>
      <w:lvlJc w:val="left"/>
      <w:pPr>
        <w:ind w:left="900" w:hanging="480"/>
      </w:pPr>
      <w:rPr>
        <w:rFonts w:hint="default" w:ascii="黑体" w:hAnsi="黑体" w:eastAsia="黑体" w:cs="Times New Roman"/>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decimal"/>
      <w:lvlText w:val="%4."/>
      <w:lvlJc w:val="left"/>
      <w:pPr>
        <w:tabs>
          <w:tab w:val="left" w:pos="2880"/>
        </w:tabs>
        <w:ind w:left="2880" w:hanging="360"/>
      </w:pPr>
      <w:rPr>
        <w:rFonts w:cs="Times New Roman"/>
      </w:rPr>
    </w:lvl>
    <w:lvl w:ilvl="4" w:tentative="0">
      <w:start w:val="1"/>
      <w:numFmt w:val="decimal"/>
      <w:lvlText w:val="%5."/>
      <w:lvlJc w:val="left"/>
      <w:pPr>
        <w:tabs>
          <w:tab w:val="left" w:pos="3600"/>
        </w:tabs>
        <w:ind w:left="3600" w:hanging="360"/>
      </w:pPr>
      <w:rPr>
        <w:rFonts w:cs="Times New Roman"/>
      </w:rPr>
    </w:lvl>
    <w:lvl w:ilvl="5" w:tentative="0">
      <w:start w:val="1"/>
      <w:numFmt w:val="decimal"/>
      <w:lvlText w:val="%6."/>
      <w:lvlJc w:val="left"/>
      <w:pPr>
        <w:tabs>
          <w:tab w:val="left" w:pos="4320"/>
        </w:tabs>
        <w:ind w:left="4320" w:hanging="36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decimal"/>
      <w:lvlText w:val="%8."/>
      <w:lvlJc w:val="left"/>
      <w:pPr>
        <w:tabs>
          <w:tab w:val="left" w:pos="5760"/>
        </w:tabs>
        <w:ind w:left="5760" w:hanging="360"/>
      </w:pPr>
      <w:rPr>
        <w:rFonts w:cs="Times New Roman"/>
      </w:rPr>
    </w:lvl>
    <w:lvl w:ilvl="8" w:tentative="0">
      <w:start w:val="1"/>
      <w:numFmt w:val="decimal"/>
      <w:lvlText w:val="%9."/>
      <w:lvlJc w:val="left"/>
      <w:pPr>
        <w:tabs>
          <w:tab w:val="left" w:pos="6480"/>
        </w:tabs>
        <w:ind w:left="6480" w:hanging="360"/>
      </w:pPr>
      <w:rPr>
        <w:rFonts w:cs="Times New Roman"/>
      </w:rPr>
    </w:lvl>
  </w:abstractNum>
  <w:abstractNum w:abstractNumId="2">
    <w:nsid w:val="2E8E391E"/>
    <w:multiLevelType w:val="multilevel"/>
    <w:tmpl w:val="2E8E391E"/>
    <w:lvl w:ilvl="0" w:tentative="0">
      <w:start w:val="1"/>
      <w:numFmt w:val="decimal"/>
      <w:lvlText w:val="%1、"/>
      <w:lvlJc w:val="left"/>
      <w:pPr>
        <w:tabs>
          <w:tab w:val="left" w:pos="360"/>
        </w:tabs>
        <w:ind w:left="360" w:hanging="360"/>
      </w:pPr>
      <w:rPr>
        <w:rFonts w:hint="eastAsia" w:ascii="仿宋_GB2312" w:eastAsia="仿宋_GB2312" w:cs="宋体" w:hAnsiTheme="minorEastAsia"/>
        <w:sz w:val="32"/>
        <w:szCs w:val="32"/>
      </w:rPr>
    </w:lvl>
    <w:lvl w:ilvl="1" w:tentative="0">
      <w:start w:val="1"/>
      <w:numFmt w:val="japaneseCounting"/>
      <w:lvlText w:val="%2、"/>
      <w:lvlJc w:val="left"/>
      <w:pPr>
        <w:ind w:left="900" w:hanging="480"/>
      </w:pPr>
      <w:rPr>
        <w:rFonts w:hint="default" w:ascii="黑体" w:hAnsi="黑体" w:eastAsia="黑体" w:cs="Times New Roman"/>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decimal"/>
      <w:lvlText w:val="%4."/>
      <w:lvlJc w:val="left"/>
      <w:pPr>
        <w:tabs>
          <w:tab w:val="left" w:pos="2880"/>
        </w:tabs>
        <w:ind w:left="2880" w:hanging="360"/>
      </w:pPr>
      <w:rPr>
        <w:rFonts w:cs="Times New Roman"/>
      </w:rPr>
    </w:lvl>
    <w:lvl w:ilvl="4" w:tentative="0">
      <w:start w:val="1"/>
      <w:numFmt w:val="decimal"/>
      <w:lvlText w:val="%5."/>
      <w:lvlJc w:val="left"/>
      <w:pPr>
        <w:tabs>
          <w:tab w:val="left" w:pos="3600"/>
        </w:tabs>
        <w:ind w:left="3600" w:hanging="360"/>
      </w:pPr>
      <w:rPr>
        <w:rFonts w:cs="Times New Roman"/>
      </w:rPr>
    </w:lvl>
    <w:lvl w:ilvl="5" w:tentative="0">
      <w:start w:val="1"/>
      <w:numFmt w:val="decimal"/>
      <w:lvlText w:val="%6."/>
      <w:lvlJc w:val="left"/>
      <w:pPr>
        <w:tabs>
          <w:tab w:val="left" w:pos="4320"/>
        </w:tabs>
        <w:ind w:left="4320" w:hanging="36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decimal"/>
      <w:lvlText w:val="%8."/>
      <w:lvlJc w:val="left"/>
      <w:pPr>
        <w:tabs>
          <w:tab w:val="left" w:pos="5760"/>
        </w:tabs>
        <w:ind w:left="5760" w:hanging="360"/>
      </w:pPr>
      <w:rPr>
        <w:rFonts w:cs="Times New Roman"/>
      </w:rPr>
    </w:lvl>
    <w:lvl w:ilvl="8" w:tentative="0">
      <w:start w:val="1"/>
      <w:numFmt w:val="decimal"/>
      <w:lvlText w:val="%9."/>
      <w:lvlJc w:val="left"/>
      <w:pPr>
        <w:tabs>
          <w:tab w:val="left" w:pos="6480"/>
        </w:tabs>
        <w:ind w:left="6480" w:hanging="360"/>
      </w:pPr>
      <w:rPr>
        <w:rFonts w:cs="Times New Roman"/>
      </w:rPr>
    </w:lvl>
  </w:abstractNum>
  <w:abstractNum w:abstractNumId="3">
    <w:nsid w:val="49A94CD8"/>
    <w:multiLevelType w:val="singleLevel"/>
    <w:tmpl w:val="49A94CD8"/>
    <w:lvl w:ilvl="0" w:tentative="0">
      <w:start w:val="1"/>
      <w:numFmt w:val="decimal"/>
      <w:suff w:val="nothing"/>
      <w:lvlText w:val="%1、"/>
      <w:lvlJc w:val="left"/>
    </w:lvl>
  </w:abstractNum>
  <w:abstractNum w:abstractNumId="4">
    <w:nsid w:val="51057EAE"/>
    <w:multiLevelType w:val="multilevel"/>
    <w:tmpl w:val="51057EAE"/>
    <w:lvl w:ilvl="0" w:tentative="0">
      <w:start w:val="1"/>
      <w:numFmt w:val="decimal"/>
      <w:lvlText w:val="%1、"/>
      <w:lvlJc w:val="left"/>
      <w:pPr>
        <w:ind w:left="1440" w:hanging="720"/>
      </w:pPr>
      <w:rPr>
        <w:rFonts w:hint="default" w:hAnsi="黑体" w:cs="仿宋_GB2312"/>
      </w:rPr>
    </w:lvl>
    <w:lvl w:ilvl="1" w:tentative="0">
      <w:start w:val="1"/>
      <w:numFmt w:val="lowerLetter"/>
      <w:lvlText w:val="%2)"/>
      <w:lvlJc w:val="left"/>
      <w:pPr>
        <w:ind w:left="1560" w:hanging="420"/>
      </w:pPr>
    </w:lvl>
    <w:lvl w:ilvl="2" w:tentative="0">
      <w:start w:val="1"/>
      <w:numFmt w:val="lowerRoman"/>
      <w:lvlText w:val="%3."/>
      <w:lvlJc w:val="right"/>
      <w:pPr>
        <w:ind w:left="1980" w:hanging="420"/>
      </w:pPr>
    </w:lvl>
    <w:lvl w:ilvl="3" w:tentative="0">
      <w:start w:val="1"/>
      <w:numFmt w:val="decimal"/>
      <w:lvlText w:val="%4."/>
      <w:lvlJc w:val="left"/>
      <w:pPr>
        <w:ind w:left="2400" w:hanging="420"/>
      </w:pPr>
    </w:lvl>
    <w:lvl w:ilvl="4" w:tentative="0">
      <w:start w:val="1"/>
      <w:numFmt w:val="lowerLetter"/>
      <w:lvlText w:val="%5)"/>
      <w:lvlJc w:val="left"/>
      <w:pPr>
        <w:ind w:left="2820" w:hanging="420"/>
      </w:pPr>
    </w:lvl>
    <w:lvl w:ilvl="5" w:tentative="0">
      <w:start w:val="1"/>
      <w:numFmt w:val="lowerRoman"/>
      <w:lvlText w:val="%6."/>
      <w:lvlJc w:val="right"/>
      <w:pPr>
        <w:ind w:left="3240" w:hanging="420"/>
      </w:pPr>
    </w:lvl>
    <w:lvl w:ilvl="6" w:tentative="0">
      <w:start w:val="1"/>
      <w:numFmt w:val="decimal"/>
      <w:lvlText w:val="%7."/>
      <w:lvlJc w:val="left"/>
      <w:pPr>
        <w:ind w:left="3660" w:hanging="420"/>
      </w:pPr>
    </w:lvl>
    <w:lvl w:ilvl="7" w:tentative="0">
      <w:start w:val="1"/>
      <w:numFmt w:val="lowerLetter"/>
      <w:lvlText w:val="%8)"/>
      <w:lvlJc w:val="left"/>
      <w:pPr>
        <w:ind w:left="4080" w:hanging="420"/>
      </w:pPr>
    </w:lvl>
    <w:lvl w:ilvl="8" w:tentative="0">
      <w:start w:val="1"/>
      <w:numFmt w:val="lowerRoman"/>
      <w:lvlText w:val="%9."/>
      <w:lvlJc w:val="right"/>
      <w:pPr>
        <w:ind w:left="4500" w:hanging="420"/>
      </w:pPr>
    </w:lvl>
  </w:abstractNum>
  <w:abstractNum w:abstractNumId="5">
    <w:nsid w:val="517B2630"/>
    <w:multiLevelType w:val="multilevel"/>
    <w:tmpl w:val="517B2630"/>
    <w:lvl w:ilvl="0" w:tentative="0">
      <w:start w:val="8"/>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5D8C17D8"/>
    <w:multiLevelType w:val="multilevel"/>
    <w:tmpl w:val="5D8C17D8"/>
    <w:lvl w:ilvl="0" w:tentative="0">
      <w:start w:val="1"/>
      <w:numFmt w:val="decimal"/>
      <w:lvlText w:val="%1、"/>
      <w:lvlJc w:val="left"/>
      <w:pPr>
        <w:ind w:left="1140" w:hanging="720"/>
      </w:pPr>
      <w:rPr>
        <w:rFonts w:hint="default" w:hAnsi="宋体"/>
        <w:b w:val="0"/>
        <w:bCs/>
        <w:color w:val="111111"/>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7">
    <w:nsid w:val="663676EA"/>
    <w:multiLevelType w:val="multilevel"/>
    <w:tmpl w:val="663676EA"/>
    <w:lvl w:ilvl="0" w:tentative="0">
      <w:start w:val="2"/>
      <w:numFmt w:val="japaneseCounting"/>
      <w:lvlText w:val="%1、"/>
      <w:lvlJc w:val="left"/>
      <w:pPr>
        <w:tabs>
          <w:tab w:val="left" w:pos="764"/>
        </w:tabs>
        <w:ind w:left="764" w:hanging="480"/>
      </w:pPr>
      <w:rPr>
        <w:rFonts w:hint="default"/>
        <w:lang w:val="en-US"/>
      </w:rPr>
    </w:lvl>
    <w:lvl w:ilvl="1" w:tentative="0">
      <w:start w:val="1"/>
      <w:numFmt w:val="decimal"/>
      <w:lvlText w:val="%2、"/>
      <w:lvlJc w:val="left"/>
      <w:pPr>
        <w:tabs>
          <w:tab w:val="left" w:pos="885"/>
        </w:tabs>
        <w:ind w:left="885" w:hanging="360"/>
      </w:pPr>
      <w:rPr>
        <w:rFonts w:hint="default"/>
      </w:rPr>
    </w:lvl>
    <w:lvl w:ilvl="2" w:tentative="0">
      <w:start w:val="1"/>
      <w:numFmt w:val="lowerRoman"/>
      <w:lvlText w:val="%3."/>
      <w:lvlJc w:val="right"/>
      <w:pPr>
        <w:tabs>
          <w:tab w:val="left" w:pos="1365"/>
        </w:tabs>
        <w:ind w:left="1365" w:hanging="420"/>
      </w:pPr>
    </w:lvl>
    <w:lvl w:ilvl="3" w:tentative="0">
      <w:start w:val="1"/>
      <w:numFmt w:val="decimal"/>
      <w:lvlText w:val="%4."/>
      <w:lvlJc w:val="left"/>
      <w:pPr>
        <w:tabs>
          <w:tab w:val="left" w:pos="1785"/>
        </w:tabs>
        <w:ind w:left="1785" w:hanging="420"/>
      </w:pPr>
    </w:lvl>
    <w:lvl w:ilvl="4" w:tentative="0">
      <w:start w:val="1"/>
      <w:numFmt w:val="lowerLetter"/>
      <w:lvlText w:val="%5)"/>
      <w:lvlJc w:val="left"/>
      <w:pPr>
        <w:tabs>
          <w:tab w:val="left" w:pos="2205"/>
        </w:tabs>
        <w:ind w:left="2205" w:hanging="420"/>
      </w:pPr>
    </w:lvl>
    <w:lvl w:ilvl="5" w:tentative="0">
      <w:start w:val="1"/>
      <w:numFmt w:val="lowerRoman"/>
      <w:lvlText w:val="%6."/>
      <w:lvlJc w:val="right"/>
      <w:pPr>
        <w:tabs>
          <w:tab w:val="left" w:pos="2625"/>
        </w:tabs>
        <w:ind w:left="2625" w:hanging="420"/>
      </w:pPr>
    </w:lvl>
    <w:lvl w:ilvl="6" w:tentative="0">
      <w:start w:val="1"/>
      <w:numFmt w:val="decimal"/>
      <w:lvlText w:val="%7."/>
      <w:lvlJc w:val="left"/>
      <w:pPr>
        <w:tabs>
          <w:tab w:val="left" w:pos="3045"/>
        </w:tabs>
        <w:ind w:left="3045" w:hanging="420"/>
      </w:pPr>
    </w:lvl>
    <w:lvl w:ilvl="7" w:tentative="0">
      <w:start w:val="1"/>
      <w:numFmt w:val="lowerLetter"/>
      <w:lvlText w:val="%8)"/>
      <w:lvlJc w:val="left"/>
      <w:pPr>
        <w:tabs>
          <w:tab w:val="left" w:pos="3465"/>
        </w:tabs>
        <w:ind w:left="3465" w:hanging="420"/>
      </w:pPr>
    </w:lvl>
    <w:lvl w:ilvl="8" w:tentative="0">
      <w:start w:val="1"/>
      <w:numFmt w:val="lowerRoman"/>
      <w:lvlText w:val="%9."/>
      <w:lvlJc w:val="right"/>
      <w:pPr>
        <w:tabs>
          <w:tab w:val="left" w:pos="3885"/>
        </w:tabs>
        <w:ind w:left="3885" w:hanging="420"/>
      </w:pPr>
    </w:lvl>
  </w:abstractNum>
  <w:num w:numId="1">
    <w:abstractNumId w:val="1"/>
  </w:num>
  <w:num w:numId="2">
    <w:abstractNumId w:val="4"/>
  </w:num>
  <w:num w:numId="3">
    <w:abstractNumId w:val="7"/>
  </w:num>
  <w:num w:numId="4">
    <w:abstractNumId w:val="2"/>
  </w:num>
  <w:num w:numId="5">
    <w:abstractNumId w:val="6"/>
  </w:num>
  <w:num w:numId="6">
    <w:abstractNumId w:val="0"/>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lkNWU5NDgxZWQ2ZjRmNGM5MTg5MjE1MmUwMDU0ZTkifQ=="/>
  </w:docVars>
  <w:rsids>
    <w:rsidRoot w:val="002409C0"/>
    <w:rsid w:val="00000830"/>
    <w:rsid w:val="00011DB3"/>
    <w:rsid w:val="00046788"/>
    <w:rsid w:val="000F4B96"/>
    <w:rsid w:val="00100022"/>
    <w:rsid w:val="001134F3"/>
    <w:rsid w:val="00133CC7"/>
    <w:rsid w:val="00195966"/>
    <w:rsid w:val="001A0A63"/>
    <w:rsid w:val="002409C0"/>
    <w:rsid w:val="002413EA"/>
    <w:rsid w:val="00247D39"/>
    <w:rsid w:val="002751F4"/>
    <w:rsid w:val="00277F6B"/>
    <w:rsid w:val="002A37AE"/>
    <w:rsid w:val="002B6C58"/>
    <w:rsid w:val="002D58DA"/>
    <w:rsid w:val="002F04A6"/>
    <w:rsid w:val="002F6B50"/>
    <w:rsid w:val="00322DAE"/>
    <w:rsid w:val="00391774"/>
    <w:rsid w:val="003C075E"/>
    <w:rsid w:val="00401609"/>
    <w:rsid w:val="004667ED"/>
    <w:rsid w:val="00517F9B"/>
    <w:rsid w:val="00526FD3"/>
    <w:rsid w:val="0053595B"/>
    <w:rsid w:val="005814BB"/>
    <w:rsid w:val="005D7C53"/>
    <w:rsid w:val="00676116"/>
    <w:rsid w:val="006B531D"/>
    <w:rsid w:val="006E19FE"/>
    <w:rsid w:val="006F7D02"/>
    <w:rsid w:val="00763B8F"/>
    <w:rsid w:val="007E55C3"/>
    <w:rsid w:val="00801E21"/>
    <w:rsid w:val="00851A67"/>
    <w:rsid w:val="00853BD6"/>
    <w:rsid w:val="00891B0A"/>
    <w:rsid w:val="009236EF"/>
    <w:rsid w:val="009356CD"/>
    <w:rsid w:val="00957AFC"/>
    <w:rsid w:val="009B51A1"/>
    <w:rsid w:val="009C2B07"/>
    <w:rsid w:val="00A77654"/>
    <w:rsid w:val="00A82DEF"/>
    <w:rsid w:val="00AC4732"/>
    <w:rsid w:val="00B012FB"/>
    <w:rsid w:val="00B410CA"/>
    <w:rsid w:val="00B4699A"/>
    <w:rsid w:val="00BE3526"/>
    <w:rsid w:val="00C24B79"/>
    <w:rsid w:val="00C70BCF"/>
    <w:rsid w:val="00C953E6"/>
    <w:rsid w:val="00CA385C"/>
    <w:rsid w:val="00DA6F48"/>
    <w:rsid w:val="00DD638E"/>
    <w:rsid w:val="00DD660F"/>
    <w:rsid w:val="00DE4F91"/>
    <w:rsid w:val="00E1185A"/>
    <w:rsid w:val="00E56B68"/>
    <w:rsid w:val="00E65DDC"/>
    <w:rsid w:val="00ED352E"/>
    <w:rsid w:val="00EF037C"/>
    <w:rsid w:val="00F027A1"/>
    <w:rsid w:val="00F66850"/>
    <w:rsid w:val="00F80F8A"/>
    <w:rsid w:val="00F90DA1"/>
    <w:rsid w:val="00F96AC1"/>
    <w:rsid w:val="00FC2AB9"/>
    <w:rsid w:val="00FE1983"/>
    <w:rsid w:val="00FE1BB5"/>
    <w:rsid w:val="00FE4703"/>
    <w:rsid w:val="23A90D80"/>
    <w:rsid w:val="27345A6D"/>
    <w:rsid w:val="32EF58C1"/>
    <w:rsid w:val="58A006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4"/>
    <w:uiPriority w:val="99"/>
    <w:pPr>
      <w:widowControl/>
      <w:spacing w:before="100" w:beforeAutospacing="1" w:after="100" w:afterAutospacing="1"/>
      <w:jc w:val="left"/>
    </w:pPr>
    <w:rPr>
      <w:rFonts w:ascii="宋体" w:hAnsi="宋体"/>
      <w:kern w:val="0"/>
      <w:sz w:val="24"/>
      <w:szCs w:val="24"/>
    </w:rPr>
  </w:style>
  <w:style w:type="paragraph" w:styleId="3">
    <w:name w:val="Plain Text"/>
    <w:basedOn w:val="1"/>
    <w:link w:val="19"/>
    <w:qFormat/>
    <w:uiPriority w:val="0"/>
    <w:rPr>
      <w:rFonts w:ascii="宋体" w:hAnsi="Courier New"/>
      <w:szCs w:val="21"/>
    </w:rPr>
  </w:style>
  <w:style w:type="paragraph" w:styleId="4">
    <w:name w:val="Date"/>
    <w:basedOn w:val="1"/>
    <w:next w:val="1"/>
    <w:link w:val="21"/>
    <w:semiHidden/>
    <w:unhideWhenUsed/>
    <w:qFormat/>
    <w:uiPriority w:val="99"/>
    <w:pPr>
      <w:ind w:left="100" w:leftChars="2500"/>
    </w:pPr>
  </w:style>
  <w:style w:type="paragraph" w:styleId="5">
    <w:name w:val="Balloon Text"/>
    <w:basedOn w:val="1"/>
    <w:link w:val="20"/>
    <w:qFormat/>
    <w:uiPriority w:val="99"/>
    <w:rPr>
      <w:sz w:val="18"/>
      <w:szCs w:val="18"/>
    </w:rPr>
  </w:style>
  <w:style w:type="paragraph" w:styleId="6">
    <w:name w:val="footer"/>
    <w:basedOn w:val="1"/>
    <w:link w:val="16"/>
    <w:qFormat/>
    <w:uiPriority w:val="99"/>
    <w:pPr>
      <w:tabs>
        <w:tab w:val="center" w:pos="4153"/>
        <w:tab w:val="right" w:pos="8306"/>
      </w:tabs>
      <w:snapToGrid w:val="0"/>
      <w:jc w:val="left"/>
    </w:pPr>
    <w:rPr>
      <w:sz w:val="18"/>
      <w:szCs w:val="18"/>
    </w:rPr>
  </w:style>
  <w:style w:type="paragraph" w:styleId="7">
    <w:name w:val="header"/>
    <w:basedOn w:val="1"/>
    <w:link w:val="15"/>
    <w:qFormat/>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qFormat/>
    <w:uiPriority w:val="39"/>
    <w:rPr>
      <w:rFonts w:ascii="宋体" w:hAnsi="Times New Roman"/>
      <w:color w:val="000000"/>
      <w:kern w:val="0"/>
      <w:sz w:val="24"/>
      <w:szCs w:val="21"/>
    </w:rPr>
  </w:style>
  <w:style w:type="paragraph" w:styleId="9">
    <w:name w:val="Normal (Web)"/>
    <w:basedOn w:val="1"/>
    <w:qFormat/>
    <w:uiPriority w:val="99"/>
    <w:pPr>
      <w:widowControl/>
      <w:spacing w:before="100" w:beforeAutospacing="1" w:after="100" w:afterAutospacing="1"/>
      <w:jc w:val="left"/>
    </w:pPr>
    <w:rPr>
      <w:rFonts w:ascii="宋体" w:hAnsi="宋体"/>
      <w:kern w:val="0"/>
      <w:sz w:val="24"/>
      <w:szCs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22"/>
    <w:rPr>
      <w:b/>
      <w:bCs/>
    </w:rPr>
  </w:style>
  <w:style w:type="character" w:customStyle="1" w:styleId="14">
    <w:name w:val="正文文本 字符"/>
    <w:basedOn w:val="12"/>
    <w:link w:val="2"/>
    <w:qFormat/>
    <w:uiPriority w:val="99"/>
    <w:rPr>
      <w:rFonts w:ascii="宋体" w:hAnsi="宋体" w:eastAsia="宋体" w:cs="宋体"/>
      <w:kern w:val="0"/>
      <w:sz w:val="24"/>
      <w:szCs w:val="24"/>
    </w:rPr>
  </w:style>
  <w:style w:type="character" w:customStyle="1" w:styleId="15">
    <w:name w:val="页眉 字符"/>
    <w:basedOn w:val="12"/>
    <w:link w:val="7"/>
    <w:qFormat/>
    <w:uiPriority w:val="99"/>
    <w:rPr>
      <w:sz w:val="18"/>
      <w:szCs w:val="18"/>
    </w:rPr>
  </w:style>
  <w:style w:type="character" w:customStyle="1" w:styleId="16">
    <w:name w:val="页脚 字符"/>
    <w:basedOn w:val="12"/>
    <w:link w:val="6"/>
    <w:qFormat/>
    <w:uiPriority w:val="99"/>
    <w:rPr>
      <w:sz w:val="18"/>
      <w:szCs w:val="18"/>
    </w:rPr>
  </w:style>
  <w:style w:type="paragraph" w:styleId="17">
    <w:name w:val="List Paragraph"/>
    <w:basedOn w:val="1"/>
    <w:qFormat/>
    <w:uiPriority w:val="0"/>
    <w:pPr>
      <w:ind w:firstLine="420" w:firstLineChars="200"/>
    </w:pPr>
  </w:style>
  <w:style w:type="paragraph" w:customStyle="1" w:styleId="18">
    <w:name w:val="列出段落1"/>
    <w:basedOn w:val="1"/>
    <w:qFormat/>
    <w:uiPriority w:val="99"/>
    <w:pPr>
      <w:ind w:firstLine="420" w:firstLineChars="200"/>
    </w:pPr>
    <w:rPr>
      <w:rFonts w:ascii="Times New Roman" w:hAnsi="Times New Roman" w:cs="Times New Roman"/>
      <w:szCs w:val="24"/>
    </w:rPr>
  </w:style>
  <w:style w:type="character" w:customStyle="1" w:styleId="19">
    <w:name w:val="纯文本 字符"/>
    <w:basedOn w:val="12"/>
    <w:link w:val="3"/>
    <w:qFormat/>
    <w:uiPriority w:val="0"/>
    <w:rPr>
      <w:rFonts w:ascii="宋体" w:hAnsi="Courier New"/>
      <w:kern w:val="2"/>
      <w:sz w:val="21"/>
      <w:szCs w:val="21"/>
    </w:rPr>
  </w:style>
  <w:style w:type="character" w:customStyle="1" w:styleId="20">
    <w:name w:val="批注框文本 字符"/>
    <w:basedOn w:val="12"/>
    <w:link w:val="5"/>
    <w:qFormat/>
    <w:uiPriority w:val="99"/>
    <w:rPr>
      <w:kern w:val="2"/>
      <w:sz w:val="18"/>
      <w:szCs w:val="18"/>
    </w:rPr>
  </w:style>
  <w:style w:type="character" w:customStyle="1" w:styleId="21">
    <w:name w:val="日期 字符"/>
    <w:basedOn w:val="12"/>
    <w:link w:val="4"/>
    <w:semiHidden/>
    <w:qFormat/>
    <w:uiPriority w:val="99"/>
    <w:rPr>
      <w:rFonts w:ascii="Calibri" w:hAnsi="Calibri" w:cs="宋体"/>
      <w:kern w:val="2"/>
      <w:sz w:val="21"/>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D238FD2-B3FD-41A8-A095-87E958715B43}">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17</Pages>
  <Words>3762</Words>
  <Characters>3935</Characters>
  <Lines>34</Lines>
  <Paragraphs>9</Paragraphs>
  <TotalTime>18</TotalTime>
  <ScaleCrop>false</ScaleCrop>
  <LinksUpToDate>false</LinksUpToDate>
  <CharactersWithSpaces>4607</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2022-10-22T04:06:00Z</dcterms:created>
  <dc:creator>Administrator</dc:creator>
  <cp:lastModifiedBy></cp:lastModifiedBy>
  <cp:lastPrinted>2022-10-21T01:28:00Z</cp:lastPrinted>
  <dcterms:modified xsi:type="dcterms:W3CDTF">2022-11-09T13:59:21Z</dcterms:modified>
  <cp:revision>122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250E208A61A1457AA2C356B6B42ED540</vt:lpwstr>
  </property>
</Properties>
</file>